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BD" w:rsidRPr="003456CA" w:rsidRDefault="00B266BD" w:rsidP="00B266BD">
      <w:pPr>
        <w:jc w:val="both"/>
        <w:rPr>
          <w:rFonts w:ascii="Arial" w:hAnsi="Arial" w:cs="Arial"/>
          <w:b/>
          <w:bCs/>
        </w:rPr>
      </w:pPr>
      <w:r w:rsidRPr="003456CA">
        <w:rPr>
          <w:rFonts w:ascii="Arial" w:hAnsi="Arial" w:cs="Arial"/>
          <w:b/>
          <w:bCs/>
        </w:rPr>
        <w:t xml:space="preserve">LINEAMIENTOS PARA LA EVALUACIÓN DE LA DIFUSIÓN Y ACTUALIZACIÓN DE LA INFORMACIÓN PÚBLICA DE OFICIO CONTENIDA EN LAS PÁGINAS </w:t>
      </w:r>
      <w:r w:rsidRPr="003456CA">
        <w:rPr>
          <w:rFonts w:ascii="Arial" w:hAnsi="Arial" w:cs="Arial"/>
          <w:b/>
          <w:bCs/>
          <w:i/>
        </w:rPr>
        <w:t>WEB</w:t>
      </w:r>
      <w:r w:rsidRPr="003456CA">
        <w:rPr>
          <w:rFonts w:ascii="Arial" w:hAnsi="Arial" w:cs="Arial"/>
          <w:b/>
          <w:bCs/>
        </w:rPr>
        <w:t xml:space="preserve"> DE LOS ENTES PÚBLICOS, EN SU CARÁCTER DE SUJETOS OBLIGADOS POR LA LEY DE TRANSPARENCIA Y ACCESO A LA INFORMACIÓN PÚBLICA DEL ESTADO DE CHIHUAHUA</w:t>
      </w:r>
      <w:r w:rsidR="00C30887" w:rsidRPr="003456CA">
        <w:rPr>
          <w:rFonts w:ascii="Arial" w:hAnsi="Arial" w:cs="Arial"/>
          <w:b/>
          <w:bCs/>
        </w:rPr>
        <w:t>, COMO INSTRUMENTO PARA LA SUPERVISIÓN DEL SISTEMA DE INFORMACIÓN PÚBLICA</w:t>
      </w:r>
      <w:r w:rsidRPr="003456CA">
        <w:rPr>
          <w:rFonts w:ascii="Arial" w:hAnsi="Arial" w:cs="Arial"/>
          <w:b/>
          <w:bCs/>
        </w:rPr>
        <w:t>.</w:t>
      </w:r>
    </w:p>
    <w:p w:rsidR="00B266BD" w:rsidRPr="00F12904" w:rsidRDefault="00B266BD" w:rsidP="00B266BD">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rPr>
        <w:t xml:space="preserve">El Consejo General del Instituto Chihuahuense para la Transparencia y Acceso a la Información Pública, en ejercicio de la facultad que le confiere el artículo 50, fracción IV, inciso b), de la Ley de Transparencia y Acceso a la Información Pública del Estado de Chihuahua, </w:t>
      </w:r>
      <w:r w:rsidR="00B266BD" w:rsidRPr="00F12904">
        <w:rPr>
          <w:rFonts w:ascii="Arial" w:hAnsi="Arial" w:cs="Arial"/>
        </w:rPr>
        <w:t>con base en los siguientes</w:t>
      </w:r>
    </w:p>
    <w:p w:rsidR="000A0034" w:rsidRPr="00F12904" w:rsidRDefault="000A0034" w:rsidP="000A0034">
      <w:pPr>
        <w:jc w:val="both"/>
        <w:rPr>
          <w:rFonts w:ascii="Arial" w:hAnsi="Arial" w:cs="Arial"/>
        </w:rPr>
      </w:pPr>
    </w:p>
    <w:p w:rsidR="000A0034" w:rsidRPr="00F12904" w:rsidRDefault="00A17968" w:rsidP="000A0034">
      <w:pPr>
        <w:jc w:val="center"/>
        <w:rPr>
          <w:rFonts w:ascii="Arial" w:hAnsi="Arial" w:cs="Arial"/>
          <w:b/>
        </w:rPr>
      </w:pPr>
      <w:r w:rsidRPr="00F12904">
        <w:rPr>
          <w:rFonts w:ascii="Arial" w:hAnsi="Arial" w:cs="Arial"/>
          <w:b/>
        </w:rPr>
        <w:t>CONSIDERANDO</w:t>
      </w:r>
      <w:r w:rsidR="00B266BD" w:rsidRPr="00F12904">
        <w:rPr>
          <w:rFonts w:ascii="Arial" w:hAnsi="Arial" w:cs="Arial"/>
          <w:b/>
        </w:rPr>
        <w:t>S</w:t>
      </w:r>
    </w:p>
    <w:p w:rsidR="008A5C6C" w:rsidRPr="00F12904" w:rsidRDefault="008A5C6C" w:rsidP="001875FA">
      <w:pPr>
        <w:jc w:val="both"/>
        <w:rPr>
          <w:rFonts w:ascii="Arial" w:hAnsi="Arial" w:cs="Arial"/>
        </w:rPr>
      </w:pPr>
    </w:p>
    <w:p w:rsidR="000A0034" w:rsidRPr="00F12904" w:rsidRDefault="00FA126C" w:rsidP="000A0034">
      <w:pPr>
        <w:jc w:val="both"/>
        <w:rPr>
          <w:rFonts w:ascii="Arial" w:hAnsi="Arial" w:cs="Arial"/>
        </w:rPr>
      </w:pPr>
      <w:r w:rsidRPr="00F12904">
        <w:rPr>
          <w:rFonts w:ascii="Arial" w:hAnsi="Arial" w:cs="Arial"/>
        </w:rPr>
        <w:t xml:space="preserve">I. </w:t>
      </w:r>
      <w:r w:rsidR="000A0034" w:rsidRPr="00F12904">
        <w:rPr>
          <w:rFonts w:ascii="Arial" w:hAnsi="Arial" w:cs="Arial"/>
        </w:rPr>
        <w:t>Que el Instituto Chihuahuense para la Transparencia y Acceso a la Información Pública es un Organismo Público Autónomo, creado por disposición expresa de la Constitución Política del Estado, para garantizar y hacer efectivo el adecuado y pleno ejercicio de los derechos de acceso a la información pública y protección de datos personales.</w:t>
      </w:r>
    </w:p>
    <w:p w:rsidR="000A0034" w:rsidRPr="00F12904" w:rsidRDefault="000A0034" w:rsidP="000A0034">
      <w:pPr>
        <w:jc w:val="both"/>
        <w:rPr>
          <w:rFonts w:ascii="Arial" w:hAnsi="Arial" w:cs="Arial"/>
        </w:rPr>
      </w:pPr>
    </w:p>
    <w:p w:rsidR="000A0034" w:rsidRPr="00F12904" w:rsidRDefault="00FA126C" w:rsidP="000A0034">
      <w:pPr>
        <w:jc w:val="both"/>
        <w:rPr>
          <w:rFonts w:ascii="Arial" w:hAnsi="Arial" w:cs="Arial"/>
        </w:rPr>
      </w:pPr>
      <w:r w:rsidRPr="00F12904">
        <w:rPr>
          <w:rFonts w:ascii="Arial" w:hAnsi="Arial" w:cs="Arial"/>
        </w:rPr>
        <w:t xml:space="preserve">II. </w:t>
      </w:r>
      <w:r w:rsidR="000A0034" w:rsidRPr="00F12904">
        <w:rPr>
          <w:rFonts w:ascii="Arial" w:hAnsi="Arial" w:cs="Arial"/>
        </w:rPr>
        <w:t>Que la Ley de Transparencia y Acceso a la Información Pública del Estado de Chihuahua señala que la información pública es un bien de dominio público en poder del Estado, cuya titularidad reside en la sociedad, misma que tendrá en todo momento la facultad de disponer de ella para los fines que considere.</w:t>
      </w:r>
    </w:p>
    <w:p w:rsidR="000A0034" w:rsidRPr="00F12904" w:rsidRDefault="000A0034" w:rsidP="000A0034">
      <w:pPr>
        <w:jc w:val="both"/>
        <w:rPr>
          <w:rFonts w:ascii="Arial" w:hAnsi="Arial" w:cs="Arial"/>
        </w:rPr>
      </w:pPr>
    </w:p>
    <w:p w:rsidR="000A0034" w:rsidRPr="00F12904" w:rsidRDefault="00FA126C" w:rsidP="000A0034">
      <w:pPr>
        <w:jc w:val="both"/>
        <w:rPr>
          <w:rFonts w:ascii="Arial" w:hAnsi="Arial" w:cs="Arial"/>
        </w:rPr>
      </w:pPr>
      <w:r w:rsidRPr="00F12904">
        <w:rPr>
          <w:rFonts w:ascii="Arial" w:hAnsi="Arial" w:cs="Arial"/>
        </w:rPr>
        <w:t xml:space="preserve">III. </w:t>
      </w:r>
      <w:r w:rsidR="000A0034" w:rsidRPr="00F12904">
        <w:rPr>
          <w:rFonts w:ascii="Arial" w:hAnsi="Arial" w:cs="Arial"/>
        </w:rPr>
        <w:t xml:space="preserve">Que los </w:t>
      </w:r>
      <w:r w:rsidR="008A2501" w:rsidRPr="00F12904">
        <w:rPr>
          <w:rFonts w:ascii="Arial" w:hAnsi="Arial" w:cs="Arial"/>
        </w:rPr>
        <w:t>entes públicos</w:t>
      </w:r>
      <w:r w:rsidR="000A0034" w:rsidRPr="00F12904">
        <w:rPr>
          <w:rFonts w:ascii="Arial" w:hAnsi="Arial" w:cs="Arial"/>
        </w:rPr>
        <w:t xml:space="preserve"> deberán transparentar </w:t>
      </w:r>
      <w:r w:rsidR="00BE6748" w:rsidRPr="00F12904">
        <w:rPr>
          <w:rFonts w:ascii="Arial" w:hAnsi="Arial" w:cs="Arial"/>
        </w:rPr>
        <w:t xml:space="preserve">de oficio y en forma permanente, </w:t>
      </w:r>
      <w:r w:rsidR="000A0034" w:rsidRPr="00F12904">
        <w:rPr>
          <w:rFonts w:ascii="Arial" w:hAnsi="Arial" w:cs="Arial"/>
        </w:rPr>
        <w:t xml:space="preserve">la información pública contenida en el Capítulo I, del Título Tercero, de la </w:t>
      </w:r>
      <w:r w:rsidR="000A0034" w:rsidRPr="00F12904">
        <w:rPr>
          <w:rFonts w:ascii="Arial" w:hAnsi="Arial" w:cs="Arial"/>
          <w:i/>
        </w:rPr>
        <w:t xml:space="preserve">Ley de </w:t>
      </w:r>
      <w:r w:rsidR="00BE6748" w:rsidRPr="00F12904">
        <w:rPr>
          <w:rFonts w:ascii="Arial" w:hAnsi="Arial" w:cs="Arial"/>
          <w:i/>
        </w:rPr>
        <w:t>Transparencia y Acceso a la Información Pública del Estado</w:t>
      </w:r>
      <w:r w:rsidR="000A0034" w:rsidRPr="00F12904">
        <w:rPr>
          <w:rFonts w:ascii="Arial" w:hAnsi="Arial" w:cs="Arial"/>
        </w:rPr>
        <w:t xml:space="preserve">, </w:t>
      </w:r>
      <w:r w:rsidR="00BE6748" w:rsidRPr="00F12904">
        <w:rPr>
          <w:rFonts w:ascii="Arial" w:hAnsi="Arial" w:cs="Arial"/>
        </w:rPr>
        <w:t xml:space="preserve">mismo que guarda </w:t>
      </w:r>
      <w:r w:rsidR="000A0034" w:rsidRPr="00F12904">
        <w:rPr>
          <w:rFonts w:ascii="Arial" w:hAnsi="Arial" w:cs="Arial"/>
        </w:rPr>
        <w:t xml:space="preserve">relación </w:t>
      </w:r>
      <w:r w:rsidR="00BE6748" w:rsidRPr="00F12904">
        <w:rPr>
          <w:rFonts w:ascii="Arial" w:hAnsi="Arial" w:cs="Arial"/>
        </w:rPr>
        <w:t>con</w:t>
      </w:r>
      <w:r w:rsidR="000A0034" w:rsidRPr="00F12904">
        <w:rPr>
          <w:rFonts w:ascii="Arial" w:hAnsi="Arial" w:cs="Arial"/>
        </w:rPr>
        <w:t xml:space="preserve"> los Capítulos I y II, del </w:t>
      </w:r>
      <w:r w:rsidR="00BE6748" w:rsidRPr="00F12904">
        <w:rPr>
          <w:rFonts w:ascii="Arial" w:hAnsi="Arial" w:cs="Arial"/>
        </w:rPr>
        <w:t>Título Tercero de su Reglamento; la difusión de esta información será</w:t>
      </w:r>
      <w:r w:rsidR="000A0034" w:rsidRPr="00F12904">
        <w:rPr>
          <w:rFonts w:ascii="Arial" w:hAnsi="Arial" w:cs="Arial"/>
        </w:rPr>
        <w:t xml:space="preserve"> por medios de comunicación electrónica, preferentemente por internet</w:t>
      </w:r>
      <w:r w:rsidR="00493B5D" w:rsidRPr="00F12904">
        <w:rPr>
          <w:rFonts w:ascii="Arial" w:hAnsi="Arial" w:cs="Arial"/>
        </w:rPr>
        <w:t>, o a través de publicaciones escritas u otros medios accesibles a cualquier persona, en la medida de su capacidad técnica y presupuestal,</w:t>
      </w:r>
      <w:r w:rsidR="000A0034" w:rsidRPr="00F12904">
        <w:rPr>
          <w:rFonts w:ascii="Arial" w:hAnsi="Arial" w:cs="Arial"/>
        </w:rPr>
        <w:t xml:space="preserve"> </w:t>
      </w:r>
      <w:r w:rsidR="00493B5D" w:rsidRPr="00F12904">
        <w:rPr>
          <w:rFonts w:ascii="Arial" w:hAnsi="Arial" w:cs="Arial"/>
        </w:rPr>
        <w:t>y</w:t>
      </w:r>
      <w:r w:rsidR="000A0034" w:rsidRPr="00F12904">
        <w:rPr>
          <w:rFonts w:ascii="Arial" w:hAnsi="Arial" w:cs="Arial"/>
        </w:rPr>
        <w:t xml:space="preserve"> deberá ser actualizada por lo menos cada tres meses.</w:t>
      </w:r>
    </w:p>
    <w:p w:rsidR="000A0034" w:rsidRPr="00F12904" w:rsidRDefault="000A0034" w:rsidP="000A0034">
      <w:pPr>
        <w:jc w:val="both"/>
        <w:rPr>
          <w:rFonts w:ascii="Arial" w:hAnsi="Arial" w:cs="Arial"/>
        </w:rPr>
      </w:pPr>
    </w:p>
    <w:p w:rsidR="00696575" w:rsidRPr="00F12904" w:rsidRDefault="00FA126C" w:rsidP="000A0034">
      <w:pPr>
        <w:jc w:val="both"/>
        <w:rPr>
          <w:rFonts w:ascii="Arial" w:hAnsi="Arial" w:cs="Arial"/>
        </w:rPr>
      </w:pPr>
      <w:r w:rsidRPr="00F12904">
        <w:rPr>
          <w:rFonts w:ascii="Arial" w:hAnsi="Arial" w:cs="Arial"/>
        </w:rPr>
        <w:t xml:space="preserve">IV. </w:t>
      </w:r>
      <w:r w:rsidR="00696575" w:rsidRPr="00F12904">
        <w:rPr>
          <w:rFonts w:ascii="Arial" w:hAnsi="Arial" w:cs="Arial"/>
        </w:rPr>
        <w:t xml:space="preserve">Que dentro de las atribuciones </w:t>
      </w:r>
      <w:r w:rsidR="00493B5D" w:rsidRPr="00F12904">
        <w:rPr>
          <w:rFonts w:ascii="Arial" w:hAnsi="Arial" w:cs="Arial"/>
        </w:rPr>
        <w:t>de este Instituto</w:t>
      </w:r>
      <w:r w:rsidR="00696575" w:rsidRPr="00F12904">
        <w:rPr>
          <w:rFonts w:ascii="Arial" w:hAnsi="Arial" w:cs="Arial"/>
        </w:rPr>
        <w:t xml:space="preserve"> está la de supervisar que el </w:t>
      </w:r>
      <w:r w:rsidR="00B266BD" w:rsidRPr="00F12904">
        <w:rPr>
          <w:rFonts w:ascii="Arial" w:hAnsi="Arial" w:cs="Arial"/>
        </w:rPr>
        <w:t>Sistema de I</w:t>
      </w:r>
      <w:r w:rsidR="00696575" w:rsidRPr="00F12904">
        <w:rPr>
          <w:rFonts w:ascii="Arial" w:hAnsi="Arial" w:cs="Arial"/>
        </w:rPr>
        <w:t>nformaci</w:t>
      </w:r>
      <w:r w:rsidR="00493B5D" w:rsidRPr="00F12904">
        <w:rPr>
          <w:rFonts w:ascii="Arial" w:hAnsi="Arial" w:cs="Arial"/>
        </w:rPr>
        <w:t>ón opere conforme a la Ley, su R</w:t>
      </w:r>
      <w:r w:rsidR="00696575" w:rsidRPr="00F12904">
        <w:rPr>
          <w:rFonts w:ascii="Arial" w:hAnsi="Arial" w:cs="Arial"/>
        </w:rPr>
        <w:t>eglamento y demás disposiciones aplicables, poniendo en práctica las m</w:t>
      </w:r>
      <w:r w:rsidR="001875FA" w:rsidRPr="00F12904">
        <w:rPr>
          <w:rFonts w:ascii="Arial" w:hAnsi="Arial" w:cs="Arial"/>
        </w:rPr>
        <w:t>edidas correctivas conducentes.</w:t>
      </w:r>
    </w:p>
    <w:p w:rsidR="00696575" w:rsidRPr="00F12904" w:rsidRDefault="00696575" w:rsidP="000A0034">
      <w:pPr>
        <w:jc w:val="both"/>
        <w:rPr>
          <w:rFonts w:ascii="Arial" w:hAnsi="Arial" w:cs="Arial"/>
        </w:rPr>
      </w:pPr>
    </w:p>
    <w:p w:rsidR="00696575" w:rsidRPr="00F12904" w:rsidRDefault="00FA126C" w:rsidP="000A0034">
      <w:pPr>
        <w:jc w:val="both"/>
        <w:rPr>
          <w:rFonts w:ascii="Arial" w:hAnsi="Arial" w:cs="Arial"/>
        </w:rPr>
      </w:pPr>
      <w:r w:rsidRPr="00F12904">
        <w:rPr>
          <w:rFonts w:ascii="Arial" w:hAnsi="Arial" w:cs="Arial"/>
        </w:rPr>
        <w:t xml:space="preserve">V. </w:t>
      </w:r>
      <w:r w:rsidR="00696575" w:rsidRPr="00F12904">
        <w:rPr>
          <w:rFonts w:ascii="Arial" w:hAnsi="Arial" w:cs="Arial"/>
        </w:rPr>
        <w:t xml:space="preserve">Que </w:t>
      </w:r>
      <w:r w:rsidR="00B266BD" w:rsidRPr="00F12904">
        <w:rPr>
          <w:rFonts w:ascii="Arial" w:hAnsi="Arial" w:cs="Arial"/>
        </w:rPr>
        <w:t>al ejercer la citada atribución</w:t>
      </w:r>
      <w:r w:rsidR="00696575" w:rsidRPr="00F12904">
        <w:rPr>
          <w:rFonts w:ascii="Arial" w:hAnsi="Arial" w:cs="Arial"/>
        </w:rPr>
        <w:t xml:space="preserve"> </w:t>
      </w:r>
      <w:r w:rsidR="00B266BD" w:rsidRPr="00F12904">
        <w:rPr>
          <w:rFonts w:ascii="Arial" w:hAnsi="Arial" w:cs="Arial"/>
        </w:rPr>
        <w:t>por conducto de la Dirección de Acceso a la Información y Protección de Datos Personales</w:t>
      </w:r>
      <w:r w:rsidR="004F459F" w:rsidRPr="00F12904">
        <w:rPr>
          <w:rFonts w:ascii="Arial" w:hAnsi="Arial" w:cs="Arial"/>
        </w:rPr>
        <w:t xml:space="preserve">, se ha podido observar que los </w:t>
      </w:r>
      <w:r w:rsidR="00493B5D" w:rsidRPr="00F12904">
        <w:rPr>
          <w:rFonts w:ascii="Arial" w:hAnsi="Arial" w:cs="Arial"/>
        </w:rPr>
        <w:t xml:space="preserve">entes públicos utilizan </w:t>
      </w:r>
      <w:r w:rsidR="005215BB" w:rsidRPr="00F12904">
        <w:rPr>
          <w:rFonts w:ascii="Arial" w:hAnsi="Arial" w:cs="Arial"/>
        </w:rPr>
        <w:t>una diversidad de esquemas y</w:t>
      </w:r>
      <w:r w:rsidR="004F459F" w:rsidRPr="00F12904">
        <w:rPr>
          <w:rFonts w:ascii="Arial" w:hAnsi="Arial" w:cs="Arial"/>
        </w:rPr>
        <w:t xml:space="preserve"> </w:t>
      </w:r>
      <w:r w:rsidR="00493B5D" w:rsidRPr="00F12904">
        <w:rPr>
          <w:rFonts w:ascii="Arial" w:hAnsi="Arial" w:cs="Arial"/>
        </w:rPr>
        <w:t>formatos para</w:t>
      </w:r>
      <w:r w:rsidR="004F459F" w:rsidRPr="00F12904">
        <w:rPr>
          <w:rFonts w:ascii="Arial" w:hAnsi="Arial" w:cs="Arial"/>
        </w:rPr>
        <w:t xml:space="preserve"> presentar la </w:t>
      </w:r>
      <w:r w:rsidR="004F459F" w:rsidRPr="00F12904">
        <w:rPr>
          <w:rFonts w:ascii="Arial" w:hAnsi="Arial" w:cs="Arial"/>
        </w:rPr>
        <w:lastRenderedPageBreak/>
        <w:t>información pública de oficio en su</w:t>
      </w:r>
      <w:r w:rsidR="00493B5D" w:rsidRPr="00F12904">
        <w:rPr>
          <w:rFonts w:ascii="Arial" w:hAnsi="Arial" w:cs="Arial"/>
        </w:rPr>
        <w:t>s</w:t>
      </w:r>
      <w:r w:rsidR="004F459F" w:rsidRPr="00F12904">
        <w:rPr>
          <w:rFonts w:ascii="Arial" w:hAnsi="Arial" w:cs="Arial"/>
        </w:rPr>
        <w:t xml:space="preserve"> página</w:t>
      </w:r>
      <w:r w:rsidR="00493B5D" w:rsidRPr="00F12904">
        <w:rPr>
          <w:rFonts w:ascii="Arial" w:hAnsi="Arial" w:cs="Arial"/>
        </w:rPr>
        <w:t>s</w:t>
      </w:r>
      <w:r w:rsidR="004F459F" w:rsidRPr="00F12904">
        <w:rPr>
          <w:rFonts w:ascii="Arial" w:hAnsi="Arial" w:cs="Arial"/>
        </w:rPr>
        <w:t xml:space="preserve"> </w:t>
      </w:r>
      <w:r w:rsidR="00807D2A" w:rsidRPr="00F12904">
        <w:rPr>
          <w:rFonts w:ascii="Arial" w:hAnsi="Arial" w:cs="Arial"/>
          <w:i/>
        </w:rPr>
        <w:t>W</w:t>
      </w:r>
      <w:r w:rsidR="004F459F" w:rsidRPr="00F12904">
        <w:rPr>
          <w:rFonts w:ascii="Arial" w:hAnsi="Arial" w:cs="Arial"/>
          <w:i/>
        </w:rPr>
        <w:t>eb</w:t>
      </w:r>
      <w:r w:rsidR="004F459F" w:rsidRPr="00F12904">
        <w:rPr>
          <w:rFonts w:ascii="Arial" w:hAnsi="Arial" w:cs="Arial"/>
        </w:rPr>
        <w:t xml:space="preserve">, </w:t>
      </w:r>
      <w:r w:rsidR="005215BB" w:rsidRPr="00F12904">
        <w:rPr>
          <w:rFonts w:ascii="Arial" w:hAnsi="Arial" w:cs="Arial"/>
        </w:rPr>
        <w:t>lo cual genera</w:t>
      </w:r>
      <w:r w:rsidR="004F459F" w:rsidRPr="00F12904">
        <w:rPr>
          <w:rFonts w:ascii="Arial" w:hAnsi="Arial" w:cs="Arial"/>
        </w:rPr>
        <w:t xml:space="preserve"> </w:t>
      </w:r>
      <w:r w:rsidR="005215BB" w:rsidRPr="00F12904">
        <w:rPr>
          <w:rFonts w:ascii="Arial" w:hAnsi="Arial" w:cs="Arial"/>
        </w:rPr>
        <w:t xml:space="preserve">cierta dificultad </w:t>
      </w:r>
      <w:r w:rsidR="00992A3B" w:rsidRPr="00F12904">
        <w:rPr>
          <w:rFonts w:ascii="Arial" w:hAnsi="Arial" w:cs="Arial"/>
        </w:rPr>
        <w:t xml:space="preserve">para el usuario </w:t>
      </w:r>
      <w:r w:rsidR="00493B5D" w:rsidRPr="00F12904">
        <w:rPr>
          <w:rFonts w:ascii="Arial" w:hAnsi="Arial" w:cs="Arial"/>
        </w:rPr>
        <w:t>en la consulta</w:t>
      </w:r>
      <w:r w:rsidR="005215BB" w:rsidRPr="00F12904">
        <w:rPr>
          <w:rFonts w:ascii="Arial" w:hAnsi="Arial" w:cs="Arial"/>
        </w:rPr>
        <w:t xml:space="preserve"> de dicha información,</w:t>
      </w:r>
      <w:r w:rsidR="00493B5D" w:rsidRPr="00F12904">
        <w:rPr>
          <w:rFonts w:ascii="Arial" w:hAnsi="Arial" w:cs="Arial"/>
        </w:rPr>
        <w:t xml:space="preserve"> </w:t>
      </w:r>
      <w:r w:rsidR="005215BB" w:rsidRPr="00F12904">
        <w:rPr>
          <w:rFonts w:ascii="Arial" w:hAnsi="Arial" w:cs="Arial"/>
        </w:rPr>
        <w:t>en ocasiones, siguiendo</w:t>
      </w:r>
      <w:r w:rsidR="00493B5D" w:rsidRPr="00F12904">
        <w:rPr>
          <w:rFonts w:ascii="Arial" w:hAnsi="Arial" w:cs="Arial"/>
        </w:rPr>
        <w:t xml:space="preserve"> </w:t>
      </w:r>
      <w:r w:rsidR="00992A3B" w:rsidRPr="00F12904">
        <w:rPr>
          <w:rFonts w:ascii="Arial" w:hAnsi="Arial" w:cs="Arial"/>
        </w:rPr>
        <w:t>proceso</w:t>
      </w:r>
      <w:r w:rsidR="00493B5D" w:rsidRPr="00F12904">
        <w:rPr>
          <w:rFonts w:ascii="Arial" w:hAnsi="Arial" w:cs="Arial"/>
        </w:rPr>
        <w:t>s</w:t>
      </w:r>
      <w:r w:rsidR="00992A3B" w:rsidRPr="00F12904">
        <w:rPr>
          <w:rFonts w:ascii="Arial" w:hAnsi="Arial" w:cs="Arial"/>
        </w:rPr>
        <w:t xml:space="preserve"> </w:t>
      </w:r>
      <w:r w:rsidR="00493B5D" w:rsidRPr="00F12904">
        <w:rPr>
          <w:rFonts w:ascii="Arial" w:hAnsi="Arial" w:cs="Arial"/>
        </w:rPr>
        <w:t xml:space="preserve">extensos y </w:t>
      </w:r>
      <w:r w:rsidR="00992A3B" w:rsidRPr="00F12904">
        <w:rPr>
          <w:rFonts w:ascii="Arial" w:hAnsi="Arial" w:cs="Arial"/>
        </w:rPr>
        <w:t>complejo</w:t>
      </w:r>
      <w:r w:rsidR="00493B5D" w:rsidRPr="00F12904">
        <w:rPr>
          <w:rFonts w:ascii="Arial" w:hAnsi="Arial" w:cs="Arial"/>
        </w:rPr>
        <w:t>s</w:t>
      </w:r>
      <w:r w:rsidR="00992A3B" w:rsidRPr="00F12904">
        <w:rPr>
          <w:rFonts w:ascii="Arial" w:hAnsi="Arial" w:cs="Arial"/>
        </w:rPr>
        <w:t>.</w:t>
      </w:r>
    </w:p>
    <w:p w:rsidR="004F459F" w:rsidRPr="00F12904" w:rsidRDefault="004F459F" w:rsidP="000A0034">
      <w:pPr>
        <w:jc w:val="both"/>
        <w:rPr>
          <w:rFonts w:ascii="Arial" w:hAnsi="Arial" w:cs="Arial"/>
        </w:rPr>
      </w:pPr>
    </w:p>
    <w:p w:rsidR="000A0034" w:rsidRPr="00F12904" w:rsidRDefault="00FA126C" w:rsidP="000A0034">
      <w:pPr>
        <w:jc w:val="both"/>
        <w:rPr>
          <w:rFonts w:ascii="Arial" w:hAnsi="Arial" w:cs="Arial"/>
        </w:rPr>
      </w:pPr>
      <w:r w:rsidRPr="00F12904">
        <w:rPr>
          <w:rFonts w:ascii="Arial" w:hAnsi="Arial" w:cs="Arial"/>
        </w:rPr>
        <w:t xml:space="preserve">VI. </w:t>
      </w:r>
      <w:r w:rsidR="000A0034" w:rsidRPr="00F12904">
        <w:rPr>
          <w:rFonts w:ascii="Arial" w:hAnsi="Arial" w:cs="Arial"/>
        </w:rPr>
        <w:t xml:space="preserve">Que a efecto de </w:t>
      </w:r>
      <w:r w:rsidR="005215BB" w:rsidRPr="00F12904">
        <w:rPr>
          <w:rFonts w:ascii="Arial" w:hAnsi="Arial" w:cs="Arial"/>
        </w:rPr>
        <w:t xml:space="preserve">coadyuvar </w:t>
      </w:r>
      <w:r w:rsidR="002116FA" w:rsidRPr="00F12904">
        <w:rPr>
          <w:rFonts w:ascii="Arial" w:hAnsi="Arial" w:cs="Arial"/>
        </w:rPr>
        <w:t>para</w:t>
      </w:r>
      <w:r w:rsidR="005215BB" w:rsidRPr="00F12904">
        <w:rPr>
          <w:rFonts w:ascii="Arial" w:hAnsi="Arial" w:cs="Arial"/>
        </w:rPr>
        <w:t xml:space="preserve"> alcanzar cierta homogeneidad</w:t>
      </w:r>
      <w:r w:rsidR="000A0034" w:rsidRPr="00F12904">
        <w:rPr>
          <w:rFonts w:ascii="Arial" w:hAnsi="Arial" w:cs="Arial"/>
        </w:rPr>
        <w:t xml:space="preserve"> en la difusión </w:t>
      </w:r>
      <w:r w:rsidR="00DC54A0" w:rsidRPr="00F12904">
        <w:rPr>
          <w:rFonts w:ascii="Arial" w:hAnsi="Arial" w:cs="Arial"/>
        </w:rPr>
        <w:t xml:space="preserve">y actualización </w:t>
      </w:r>
      <w:r w:rsidR="000A0034" w:rsidRPr="00F12904">
        <w:rPr>
          <w:rFonts w:ascii="Arial" w:hAnsi="Arial" w:cs="Arial"/>
        </w:rPr>
        <w:t xml:space="preserve">de </w:t>
      </w:r>
      <w:r w:rsidR="00442A60" w:rsidRPr="00F12904">
        <w:rPr>
          <w:rFonts w:ascii="Arial" w:hAnsi="Arial" w:cs="Arial"/>
        </w:rPr>
        <w:t>la información pública de oficio</w:t>
      </w:r>
      <w:r w:rsidR="000A0034" w:rsidRPr="00F12904">
        <w:rPr>
          <w:rFonts w:ascii="Arial" w:hAnsi="Arial" w:cs="Arial"/>
        </w:rPr>
        <w:t xml:space="preserve">, </w:t>
      </w:r>
      <w:r w:rsidR="00DC54A0" w:rsidRPr="00F12904">
        <w:rPr>
          <w:rFonts w:ascii="Arial" w:hAnsi="Arial" w:cs="Arial"/>
        </w:rPr>
        <w:t xml:space="preserve">se estima conveniente </w:t>
      </w:r>
      <w:r w:rsidR="000A0034" w:rsidRPr="00F12904">
        <w:rPr>
          <w:rFonts w:ascii="Arial" w:hAnsi="Arial" w:cs="Arial"/>
        </w:rPr>
        <w:t xml:space="preserve">establecer los criterios que los </w:t>
      </w:r>
      <w:r w:rsidR="008A2501" w:rsidRPr="00F12904">
        <w:rPr>
          <w:rFonts w:ascii="Arial" w:hAnsi="Arial" w:cs="Arial"/>
        </w:rPr>
        <w:t>entes públicos</w:t>
      </w:r>
      <w:r w:rsidR="000A0034" w:rsidRPr="00F12904">
        <w:rPr>
          <w:rFonts w:ascii="Arial" w:hAnsi="Arial" w:cs="Arial"/>
        </w:rPr>
        <w:t xml:space="preserve"> deberán aplicar para </w:t>
      </w:r>
      <w:r w:rsidR="00DC54A0" w:rsidRPr="00F12904">
        <w:rPr>
          <w:rFonts w:ascii="Arial" w:hAnsi="Arial" w:cs="Arial"/>
        </w:rPr>
        <w:t>presentar</w:t>
      </w:r>
      <w:r w:rsidR="00992A3B" w:rsidRPr="00F12904">
        <w:rPr>
          <w:rFonts w:ascii="Arial" w:hAnsi="Arial" w:cs="Arial"/>
        </w:rPr>
        <w:t xml:space="preserve"> </w:t>
      </w:r>
      <w:r w:rsidR="000A0034" w:rsidRPr="00F12904">
        <w:rPr>
          <w:rFonts w:ascii="Arial" w:hAnsi="Arial" w:cs="Arial"/>
        </w:rPr>
        <w:t>de manera clara</w:t>
      </w:r>
      <w:r w:rsidR="00442A60" w:rsidRPr="00F12904">
        <w:rPr>
          <w:rFonts w:ascii="Arial" w:hAnsi="Arial" w:cs="Arial"/>
        </w:rPr>
        <w:t xml:space="preserve"> y</w:t>
      </w:r>
      <w:r w:rsidR="000A0034" w:rsidRPr="00F12904">
        <w:rPr>
          <w:rFonts w:ascii="Arial" w:hAnsi="Arial" w:cs="Arial"/>
        </w:rPr>
        <w:t xml:space="preserve"> oportuna</w:t>
      </w:r>
      <w:r w:rsidR="00DC54A0" w:rsidRPr="00F12904">
        <w:rPr>
          <w:rFonts w:ascii="Arial" w:hAnsi="Arial" w:cs="Arial"/>
        </w:rPr>
        <w:t xml:space="preserve"> dicha información.</w:t>
      </w:r>
    </w:p>
    <w:p w:rsidR="00DC54A0" w:rsidRPr="00F12904" w:rsidRDefault="00DC54A0" w:rsidP="000A0034">
      <w:pPr>
        <w:jc w:val="both"/>
        <w:rPr>
          <w:rFonts w:ascii="Arial" w:hAnsi="Arial" w:cs="Arial"/>
        </w:rPr>
      </w:pPr>
    </w:p>
    <w:p w:rsidR="00DC54A0" w:rsidRPr="00F12904" w:rsidRDefault="00DC54A0" w:rsidP="000A0034">
      <w:pPr>
        <w:jc w:val="both"/>
        <w:rPr>
          <w:rFonts w:ascii="Arial" w:hAnsi="Arial" w:cs="Arial"/>
        </w:rPr>
      </w:pPr>
      <w:r w:rsidRPr="00F12904">
        <w:rPr>
          <w:rFonts w:ascii="Arial" w:hAnsi="Arial" w:cs="Arial"/>
        </w:rPr>
        <w:t xml:space="preserve">VII. Que para otorgar certeza jurídica a los propios entes públicos respecto a los mecanismos y parámetros con los que el Instituto, por conducto de la Dirección de Acceso a la Información y Protección de Datos Personales, evaluará trimestralmente los </w:t>
      </w:r>
      <w:r w:rsidR="00B850AA" w:rsidRPr="00F12904">
        <w:rPr>
          <w:rFonts w:ascii="Arial" w:hAnsi="Arial" w:cs="Arial"/>
        </w:rPr>
        <w:t>apartados</w:t>
      </w:r>
      <w:r w:rsidRPr="00F12904">
        <w:rPr>
          <w:rFonts w:ascii="Arial" w:hAnsi="Arial" w:cs="Arial"/>
        </w:rPr>
        <w:t xml:space="preserve"> de transparencia ubicados en sus páginas </w:t>
      </w:r>
      <w:r w:rsidRPr="00F12904">
        <w:rPr>
          <w:rFonts w:ascii="Arial" w:hAnsi="Arial" w:cs="Arial"/>
          <w:i/>
        </w:rPr>
        <w:t>Web</w:t>
      </w:r>
      <w:r w:rsidRPr="00F12904">
        <w:rPr>
          <w:rFonts w:ascii="Arial" w:hAnsi="Arial" w:cs="Arial"/>
        </w:rPr>
        <w:t xml:space="preserve">, se definió una tabla con el puntaje otorgado a cada fracción del artículo 20 de la </w:t>
      </w:r>
      <w:r w:rsidRPr="00F12904">
        <w:rPr>
          <w:rFonts w:ascii="Arial" w:hAnsi="Arial" w:cs="Arial"/>
          <w:i/>
        </w:rPr>
        <w:t>Ley de Transparencia y Acceso a la Información Pública del Estado</w:t>
      </w:r>
      <w:r w:rsidRPr="00F12904">
        <w:rPr>
          <w:rFonts w:ascii="Arial" w:hAnsi="Arial" w:cs="Arial"/>
        </w:rPr>
        <w:t>, con sus correlativas del artículo 38 de su Reglamento, así como de lo previsto en los artículo</w:t>
      </w:r>
      <w:r w:rsidR="0084001A" w:rsidRPr="00F12904">
        <w:rPr>
          <w:rFonts w:ascii="Arial" w:hAnsi="Arial" w:cs="Arial"/>
        </w:rPr>
        <w:t>s</w:t>
      </w:r>
      <w:r w:rsidRPr="00F12904">
        <w:rPr>
          <w:rFonts w:ascii="Arial" w:hAnsi="Arial" w:cs="Arial"/>
        </w:rPr>
        <w:t xml:space="preserve"> 22 al 26 de la citada Ley.</w:t>
      </w:r>
    </w:p>
    <w:p w:rsidR="00DC54A0" w:rsidRPr="00F12904" w:rsidRDefault="00DC54A0" w:rsidP="000A0034">
      <w:pPr>
        <w:jc w:val="both"/>
        <w:rPr>
          <w:rFonts w:ascii="Arial" w:hAnsi="Arial" w:cs="Arial"/>
        </w:rPr>
      </w:pPr>
    </w:p>
    <w:p w:rsidR="00B850AA" w:rsidRPr="00F12904" w:rsidRDefault="002116FA" w:rsidP="000A0034">
      <w:pPr>
        <w:jc w:val="both"/>
        <w:rPr>
          <w:rFonts w:ascii="Arial" w:hAnsi="Arial" w:cs="Arial"/>
        </w:rPr>
      </w:pPr>
      <w:r w:rsidRPr="00F12904">
        <w:rPr>
          <w:rFonts w:ascii="Arial" w:hAnsi="Arial" w:cs="Arial"/>
        </w:rPr>
        <w:t>Que en virtud a lo anterior, se expiden los siguientes:</w:t>
      </w:r>
    </w:p>
    <w:p w:rsidR="005215BB" w:rsidRPr="00F12904" w:rsidRDefault="005215BB" w:rsidP="000A0034">
      <w:pPr>
        <w:jc w:val="both"/>
        <w:rPr>
          <w:rFonts w:ascii="Arial" w:hAnsi="Arial" w:cs="Arial"/>
        </w:rPr>
      </w:pPr>
    </w:p>
    <w:p w:rsidR="00C30887" w:rsidRPr="00F12904" w:rsidRDefault="00C30887" w:rsidP="00C30887">
      <w:pPr>
        <w:jc w:val="both"/>
        <w:rPr>
          <w:rFonts w:ascii="Arial" w:hAnsi="Arial" w:cs="Arial"/>
          <w:b/>
          <w:bCs/>
        </w:rPr>
      </w:pPr>
      <w:r w:rsidRPr="00F12904">
        <w:rPr>
          <w:rFonts w:ascii="Arial" w:hAnsi="Arial" w:cs="Arial"/>
          <w:b/>
          <w:bCs/>
        </w:rPr>
        <w:t xml:space="preserve">LINEAMIENTOS PARA LA EVALUACIÓN DE LA DIFUSIÓN Y ACTUALIZACIÓN DE LA INFORMACIÓN PÚBLICA DE OFICIO CONTENIDA EN LAS PÁGINAS </w:t>
      </w:r>
      <w:r w:rsidRPr="00F12904">
        <w:rPr>
          <w:rFonts w:ascii="Arial" w:hAnsi="Arial" w:cs="Arial"/>
          <w:b/>
          <w:bCs/>
          <w:i/>
        </w:rPr>
        <w:t>WEB</w:t>
      </w:r>
      <w:r w:rsidRPr="00F12904">
        <w:rPr>
          <w:rFonts w:ascii="Arial" w:hAnsi="Arial" w:cs="Arial"/>
          <w:b/>
          <w:bCs/>
        </w:rPr>
        <w:t xml:space="preserve"> DE LOS ENTES PÚBLICOS, EN SU CARÁCTER DE SUJETOS OBLIGADOS POR LA LEY DE TRANSPARENCIA Y ACCESO A LA INFORMACIÓN PÚBLICA DEL ESTADO DE CHIHUAHUA, COMO INSTRUMENTO PARA LA SUPERVISIÓN DEL SISTEMA DE INFORMACIÓN PÚBLICA.</w:t>
      </w:r>
    </w:p>
    <w:p w:rsidR="000A0034" w:rsidRPr="00F12904" w:rsidRDefault="000A0034" w:rsidP="000A0034">
      <w:pPr>
        <w:jc w:val="both"/>
        <w:rPr>
          <w:rFonts w:ascii="Arial" w:hAnsi="Arial" w:cs="Arial"/>
        </w:rPr>
      </w:pPr>
    </w:p>
    <w:p w:rsidR="000A0034" w:rsidRPr="00F12904" w:rsidRDefault="000A0034" w:rsidP="000A0034">
      <w:pPr>
        <w:jc w:val="center"/>
        <w:rPr>
          <w:rFonts w:ascii="Arial" w:hAnsi="Arial" w:cs="Arial"/>
          <w:b/>
          <w:bCs/>
        </w:rPr>
      </w:pPr>
      <w:r w:rsidRPr="00F12904">
        <w:rPr>
          <w:rFonts w:ascii="Arial" w:hAnsi="Arial" w:cs="Arial"/>
          <w:b/>
          <w:bCs/>
        </w:rPr>
        <w:t>CAPÍTULO I</w:t>
      </w:r>
    </w:p>
    <w:p w:rsidR="000A0034" w:rsidRPr="00F12904" w:rsidRDefault="000A0034" w:rsidP="000A0034">
      <w:pPr>
        <w:jc w:val="center"/>
        <w:rPr>
          <w:rFonts w:ascii="Arial" w:hAnsi="Arial" w:cs="Arial"/>
          <w:b/>
          <w:bCs/>
        </w:rPr>
      </w:pPr>
      <w:r w:rsidRPr="00F12904">
        <w:rPr>
          <w:rFonts w:ascii="Arial" w:hAnsi="Arial" w:cs="Arial"/>
          <w:b/>
          <w:bCs/>
        </w:rPr>
        <w:t>DISPOSICIONES GENERALES</w:t>
      </w:r>
    </w:p>
    <w:p w:rsidR="008A5C6C" w:rsidRPr="00F12904" w:rsidRDefault="008A5C6C" w:rsidP="002F5E45">
      <w:pPr>
        <w:jc w:val="both"/>
        <w:rPr>
          <w:rFonts w:ascii="Arial" w:hAnsi="Arial" w:cs="Arial"/>
          <w:b/>
          <w:bCs/>
        </w:rPr>
      </w:pPr>
    </w:p>
    <w:p w:rsidR="00807FED" w:rsidRPr="00F12904" w:rsidRDefault="000A0034" w:rsidP="000A0034">
      <w:pPr>
        <w:jc w:val="both"/>
        <w:rPr>
          <w:rFonts w:ascii="Arial" w:hAnsi="Arial" w:cs="Arial"/>
        </w:rPr>
      </w:pPr>
      <w:r w:rsidRPr="00F12904">
        <w:rPr>
          <w:rFonts w:ascii="Arial" w:hAnsi="Arial" w:cs="Arial"/>
          <w:b/>
          <w:bCs/>
        </w:rPr>
        <w:t>PRIMERO.-</w:t>
      </w:r>
      <w:r w:rsidRPr="00F12904">
        <w:rPr>
          <w:rFonts w:ascii="Arial" w:hAnsi="Arial" w:cs="Arial"/>
        </w:rPr>
        <w:t xml:space="preserve"> Los presentes </w:t>
      </w:r>
      <w:r w:rsidR="005215BB" w:rsidRPr="00F12904">
        <w:rPr>
          <w:rFonts w:ascii="Arial" w:hAnsi="Arial" w:cs="Arial"/>
        </w:rPr>
        <w:t>L</w:t>
      </w:r>
      <w:r w:rsidRPr="00F12904">
        <w:rPr>
          <w:rFonts w:ascii="Arial" w:hAnsi="Arial" w:cs="Arial"/>
        </w:rPr>
        <w:t>ineamientos tienen por objeto establecer</w:t>
      </w:r>
      <w:r w:rsidR="00807FED" w:rsidRPr="00F12904">
        <w:rPr>
          <w:rFonts w:ascii="Arial" w:hAnsi="Arial" w:cs="Arial"/>
        </w:rPr>
        <w:t>:</w:t>
      </w:r>
    </w:p>
    <w:p w:rsidR="000A0034" w:rsidRPr="00F12904" w:rsidRDefault="00807FED" w:rsidP="002116FA">
      <w:pPr>
        <w:pStyle w:val="Prrafodelista"/>
        <w:numPr>
          <w:ilvl w:val="0"/>
          <w:numId w:val="27"/>
        </w:numPr>
        <w:jc w:val="both"/>
        <w:rPr>
          <w:rFonts w:ascii="Arial" w:hAnsi="Arial" w:cs="Arial"/>
        </w:rPr>
      </w:pPr>
      <w:r w:rsidRPr="00F12904">
        <w:rPr>
          <w:rFonts w:ascii="Arial" w:hAnsi="Arial" w:cs="Arial"/>
        </w:rPr>
        <w:t xml:space="preserve">Los </w:t>
      </w:r>
      <w:r w:rsidR="002116FA" w:rsidRPr="00F12904">
        <w:rPr>
          <w:rFonts w:ascii="Arial" w:hAnsi="Arial" w:cs="Arial"/>
        </w:rPr>
        <w:t xml:space="preserve">criterios </w:t>
      </w:r>
      <w:r w:rsidRPr="00F12904">
        <w:rPr>
          <w:rFonts w:ascii="Arial" w:hAnsi="Arial" w:cs="Arial"/>
        </w:rPr>
        <w:t>que</w:t>
      </w:r>
      <w:r w:rsidR="000A0034" w:rsidRPr="00F12904">
        <w:rPr>
          <w:rFonts w:ascii="Arial" w:hAnsi="Arial" w:cs="Arial"/>
        </w:rPr>
        <w:t xml:space="preserve"> habrán de observar los </w:t>
      </w:r>
      <w:r w:rsidR="006D5460" w:rsidRPr="00F12904">
        <w:rPr>
          <w:rFonts w:ascii="Arial" w:hAnsi="Arial" w:cs="Arial"/>
        </w:rPr>
        <w:t>sujetos obligados</w:t>
      </w:r>
      <w:r w:rsidR="000A0034" w:rsidRPr="00F12904">
        <w:rPr>
          <w:rFonts w:ascii="Arial" w:hAnsi="Arial" w:cs="Arial"/>
        </w:rPr>
        <w:t xml:space="preserve"> en la difusión y actualización de la información pública de oficio</w:t>
      </w:r>
      <w:r w:rsidRPr="00F12904">
        <w:rPr>
          <w:rFonts w:ascii="Arial" w:hAnsi="Arial" w:cs="Arial"/>
        </w:rPr>
        <w:t>.</w:t>
      </w:r>
    </w:p>
    <w:p w:rsidR="000A0034" w:rsidRPr="00F12904" w:rsidRDefault="00807FED" w:rsidP="002116FA">
      <w:pPr>
        <w:pStyle w:val="Prrafodelista"/>
        <w:numPr>
          <w:ilvl w:val="0"/>
          <w:numId w:val="27"/>
        </w:numPr>
        <w:jc w:val="both"/>
        <w:rPr>
          <w:rFonts w:ascii="Arial" w:hAnsi="Arial" w:cs="Arial"/>
          <w:lang w:val="es-ES_tradnl"/>
        </w:rPr>
      </w:pPr>
      <w:r w:rsidRPr="00F12904">
        <w:rPr>
          <w:rFonts w:ascii="Arial" w:hAnsi="Arial" w:cs="Arial"/>
        </w:rPr>
        <w:t xml:space="preserve">Los </w:t>
      </w:r>
      <w:r w:rsidR="002116FA" w:rsidRPr="00F12904">
        <w:rPr>
          <w:rFonts w:ascii="Arial" w:hAnsi="Arial" w:cs="Arial"/>
        </w:rPr>
        <w:t xml:space="preserve">parámetros </w:t>
      </w:r>
      <w:r w:rsidRPr="00F12904">
        <w:rPr>
          <w:rFonts w:ascii="Arial" w:hAnsi="Arial" w:cs="Arial"/>
        </w:rPr>
        <w:t>que deberá atender el Instituto Chihuahuense para la Transparencia y Acceso a la información Pública, para evaluar el nivel de cumplimiento</w:t>
      </w:r>
      <w:r w:rsidR="002116FA" w:rsidRPr="00F12904">
        <w:rPr>
          <w:rFonts w:ascii="Arial" w:hAnsi="Arial" w:cs="Arial"/>
          <w:lang w:val="es-ES_tradnl"/>
        </w:rPr>
        <w:t xml:space="preserve"> </w:t>
      </w:r>
      <w:r w:rsidR="006D5460" w:rsidRPr="00F12904">
        <w:rPr>
          <w:rFonts w:ascii="Arial" w:hAnsi="Arial" w:cs="Arial"/>
          <w:lang w:val="es-ES_tradnl"/>
        </w:rPr>
        <w:t>de</w:t>
      </w:r>
      <w:r w:rsidR="002116FA" w:rsidRPr="00F12904">
        <w:rPr>
          <w:rFonts w:ascii="Arial" w:hAnsi="Arial" w:cs="Arial"/>
          <w:lang w:val="es-ES_tradnl"/>
        </w:rPr>
        <w:t xml:space="preserve"> la responsabilidad de difundir la información pública de oficio</w:t>
      </w:r>
      <w:r w:rsidR="006D5460" w:rsidRPr="00F12904">
        <w:rPr>
          <w:rFonts w:ascii="Arial" w:hAnsi="Arial" w:cs="Arial"/>
          <w:lang w:val="es-ES_tradnl"/>
        </w:rPr>
        <w:t xml:space="preserve"> por parte de los entes públicos</w:t>
      </w:r>
      <w:r w:rsidR="002116FA" w:rsidRPr="00F12904">
        <w:rPr>
          <w:rFonts w:ascii="Arial" w:hAnsi="Arial" w:cs="Arial"/>
          <w:lang w:val="es-ES_tradnl"/>
        </w:rPr>
        <w:t>.</w:t>
      </w:r>
    </w:p>
    <w:p w:rsidR="002116FA" w:rsidRPr="00F12904" w:rsidRDefault="002116FA" w:rsidP="000A0034">
      <w:pPr>
        <w:jc w:val="both"/>
        <w:rPr>
          <w:rFonts w:ascii="Arial" w:hAnsi="Arial" w:cs="Arial"/>
        </w:rPr>
      </w:pPr>
    </w:p>
    <w:p w:rsidR="00E76E84" w:rsidRPr="00F12904" w:rsidRDefault="000A0034" w:rsidP="00E76E84">
      <w:pPr>
        <w:jc w:val="both"/>
        <w:rPr>
          <w:rFonts w:ascii="Arial" w:hAnsi="Arial" w:cs="Arial"/>
        </w:rPr>
      </w:pPr>
      <w:r w:rsidRPr="00F12904">
        <w:rPr>
          <w:rFonts w:ascii="Arial" w:hAnsi="Arial" w:cs="Arial"/>
          <w:b/>
        </w:rPr>
        <w:t>SEGUNDO.-</w:t>
      </w:r>
      <w:r w:rsidRPr="00F12904">
        <w:rPr>
          <w:rFonts w:ascii="Arial" w:hAnsi="Arial" w:cs="Arial"/>
        </w:rPr>
        <w:t xml:space="preserve"> Para efectos de estos </w:t>
      </w:r>
      <w:r w:rsidR="005215BB" w:rsidRPr="00F12904">
        <w:rPr>
          <w:rFonts w:ascii="Arial" w:hAnsi="Arial" w:cs="Arial"/>
        </w:rPr>
        <w:t>L</w:t>
      </w:r>
      <w:r w:rsidR="001875FA" w:rsidRPr="00F12904">
        <w:rPr>
          <w:rFonts w:ascii="Arial" w:hAnsi="Arial" w:cs="Arial"/>
        </w:rPr>
        <w:t>ineamientos, se entenderá por:</w:t>
      </w:r>
    </w:p>
    <w:p w:rsidR="00F10689" w:rsidRPr="00F12904" w:rsidRDefault="006D5460" w:rsidP="00EF4790">
      <w:pPr>
        <w:pStyle w:val="Prrafodelista"/>
        <w:numPr>
          <w:ilvl w:val="0"/>
          <w:numId w:val="5"/>
        </w:numPr>
        <w:jc w:val="both"/>
        <w:rPr>
          <w:rFonts w:ascii="Arial" w:hAnsi="Arial" w:cs="Arial"/>
        </w:rPr>
      </w:pPr>
      <w:r w:rsidRPr="00F12904">
        <w:rPr>
          <w:rFonts w:ascii="Arial" w:hAnsi="Arial" w:cs="Arial"/>
        </w:rPr>
        <w:t>Dirección.- Dirección de Acceso a la Información y Protección de Datos Personales</w:t>
      </w:r>
      <w:r w:rsidR="00F10689" w:rsidRPr="00F12904">
        <w:rPr>
          <w:rFonts w:ascii="Arial" w:hAnsi="Arial" w:cs="Arial"/>
        </w:rPr>
        <w:t>.</w:t>
      </w:r>
    </w:p>
    <w:p w:rsidR="00E76E84" w:rsidRPr="00F12904" w:rsidRDefault="006D5460" w:rsidP="00EF4790">
      <w:pPr>
        <w:pStyle w:val="Prrafodelista"/>
        <w:numPr>
          <w:ilvl w:val="0"/>
          <w:numId w:val="5"/>
        </w:numPr>
        <w:jc w:val="both"/>
        <w:rPr>
          <w:rFonts w:ascii="Arial" w:hAnsi="Arial" w:cs="Arial"/>
        </w:rPr>
      </w:pPr>
      <w:r w:rsidRPr="00F12904">
        <w:rPr>
          <w:rFonts w:ascii="Arial" w:hAnsi="Arial" w:cs="Arial"/>
        </w:rPr>
        <w:lastRenderedPageBreak/>
        <w:t>Información Pública de Oficio</w:t>
      </w:r>
      <w:r w:rsidR="000A0034" w:rsidRPr="00F12904">
        <w:rPr>
          <w:rFonts w:ascii="Arial" w:hAnsi="Arial" w:cs="Arial"/>
        </w:rPr>
        <w:t>.- Aquella información que deberá difundirse</w:t>
      </w:r>
      <w:r w:rsidR="008F0188" w:rsidRPr="00F12904">
        <w:rPr>
          <w:rFonts w:ascii="Arial" w:hAnsi="Arial" w:cs="Arial"/>
        </w:rPr>
        <w:t xml:space="preserve"> </w:t>
      </w:r>
      <w:r w:rsidR="0096331E" w:rsidRPr="00F12904">
        <w:rPr>
          <w:rFonts w:ascii="Arial" w:hAnsi="Arial" w:cs="Arial"/>
        </w:rPr>
        <w:t xml:space="preserve">de manera permanente y actualizada </w:t>
      </w:r>
      <w:r w:rsidR="008F0188" w:rsidRPr="00F12904">
        <w:rPr>
          <w:rFonts w:ascii="Arial" w:hAnsi="Arial" w:cs="Arial"/>
        </w:rPr>
        <w:t xml:space="preserve">por los </w:t>
      </w:r>
      <w:r w:rsidR="008A2501" w:rsidRPr="00F12904">
        <w:rPr>
          <w:rFonts w:ascii="Arial" w:hAnsi="Arial" w:cs="Arial"/>
        </w:rPr>
        <w:t>entes públicos</w:t>
      </w:r>
      <w:r w:rsidR="005215BB" w:rsidRPr="00F12904">
        <w:rPr>
          <w:rFonts w:ascii="Arial" w:hAnsi="Arial" w:cs="Arial"/>
        </w:rPr>
        <w:t>, preferentemente</w:t>
      </w:r>
      <w:r w:rsidR="000A0034" w:rsidRPr="00F12904">
        <w:rPr>
          <w:rFonts w:ascii="Arial" w:hAnsi="Arial" w:cs="Arial"/>
        </w:rPr>
        <w:t xml:space="preserve"> por Internet</w:t>
      </w:r>
      <w:r w:rsidR="005215BB" w:rsidRPr="00F12904">
        <w:rPr>
          <w:rFonts w:ascii="Arial" w:hAnsi="Arial" w:cs="Arial"/>
        </w:rPr>
        <w:t>,</w:t>
      </w:r>
      <w:r w:rsidR="008F0188" w:rsidRPr="00F12904">
        <w:rPr>
          <w:rFonts w:ascii="Arial" w:hAnsi="Arial" w:cs="Arial"/>
        </w:rPr>
        <w:t xml:space="preserve"> </w:t>
      </w:r>
      <w:r w:rsidR="00343105" w:rsidRPr="00F12904">
        <w:rPr>
          <w:rFonts w:ascii="Arial" w:hAnsi="Arial" w:cs="Arial"/>
        </w:rPr>
        <w:t xml:space="preserve">contenida en el Capítulo I, del Título Tercero, de la Ley de Transparencia y Acceso a la Información Pública del Estado, </w:t>
      </w:r>
      <w:r w:rsidR="0096331E" w:rsidRPr="00F12904">
        <w:rPr>
          <w:rFonts w:ascii="Arial" w:hAnsi="Arial" w:cs="Arial"/>
        </w:rPr>
        <w:t>co</w:t>
      </w:r>
      <w:r w:rsidR="005215BB" w:rsidRPr="00F12904">
        <w:rPr>
          <w:rFonts w:ascii="Arial" w:hAnsi="Arial" w:cs="Arial"/>
        </w:rPr>
        <w:t>n</w:t>
      </w:r>
      <w:r w:rsidR="0096331E" w:rsidRPr="00F12904">
        <w:rPr>
          <w:rFonts w:ascii="Arial" w:hAnsi="Arial" w:cs="Arial"/>
        </w:rPr>
        <w:t xml:space="preserve"> relación a</w:t>
      </w:r>
      <w:r w:rsidR="005215BB" w:rsidRPr="00F12904">
        <w:rPr>
          <w:rFonts w:ascii="Arial" w:hAnsi="Arial" w:cs="Arial"/>
        </w:rPr>
        <w:t xml:space="preserve"> lo dispuesto en</w:t>
      </w:r>
      <w:r w:rsidR="00343105" w:rsidRPr="00F12904">
        <w:rPr>
          <w:rFonts w:ascii="Arial" w:hAnsi="Arial" w:cs="Arial"/>
        </w:rPr>
        <w:t xml:space="preserve"> los Capítulos I y II, del Título Tercero</w:t>
      </w:r>
      <w:r w:rsidR="00756824" w:rsidRPr="00F12904">
        <w:rPr>
          <w:rFonts w:ascii="Arial" w:hAnsi="Arial" w:cs="Arial"/>
        </w:rPr>
        <w:t>,</w:t>
      </w:r>
      <w:r w:rsidR="00343105" w:rsidRPr="00F12904">
        <w:rPr>
          <w:rFonts w:ascii="Arial" w:hAnsi="Arial" w:cs="Arial"/>
        </w:rPr>
        <w:t xml:space="preserve"> de su Reglamento.</w:t>
      </w:r>
    </w:p>
    <w:p w:rsidR="00823EC2" w:rsidRPr="00F12904" w:rsidRDefault="006D5460" w:rsidP="00EF4790">
      <w:pPr>
        <w:pStyle w:val="Prrafodelista"/>
        <w:numPr>
          <w:ilvl w:val="0"/>
          <w:numId w:val="5"/>
        </w:numPr>
        <w:jc w:val="both"/>
        <w:rPr>
          <w:rFonts w:ascii="Arial" w:hAnsi="Arial" w:cs="Arial"/>
        </w:rPr>
      </w:pPr>
      <w:r w:rsidRPr="00F12904">
        <w:rPr>
          <w:rFonts w:ascii="Arial" w:hAnsi="Arial" w:cs="Arial"/>
        </w:rPr>
        <w:t>Instituto</w:t>
      </w:r>
      <w:r w:rsidR="000A0034" w:rsidRPr="00F12904">
        <w:rPr>
          <w:rFonts w:ascii="Arial" w:hAnsi="Arial" w:cs="Arial"/>
        </w:rPr>
        <w:t>.- Instituto Chihuahuense para la Transparencia y Acceso a la Información Pública</w:t>
      </w:r>
      <w:r w:rsidR="00E76E84" w:rsidRPr="00F12904">
        <w:rPr>
          <w:rFonts w:ascii="Arial" w:hAnsi="Arial" w:cs="Arial"/>
        </w:rPr>
        <w:t>.</w:t>
      </w:r>
    </w:p>
    <w:p w:rsidR="00E76E84" w:rsidRPr="00F12904" w:rsidRDefault="006D5460" w:rsidP="00EF4790">
      <w:pPr>
        <w:pStyle w:val="Prrafodelista"/>
        <w:numPr>
          <w:ilvl w:val="0"/>
          <w:numId w:val="5"/>
        </w:numPr>
        <w:jc w:val="both"/>
        <w:rPr>
          <w:rFonts w:ascii="Arial" w:hAnsi="Arial" w:cs="Arial"/>
        </w:rPr>
      </w:pPr>
      <w:r w:rsidRPr="00F12904">
        <w:rPr>
          <w:rFonts w:ascii="Arial" w:hAnsi="Arial" w:cs="Arial"/>
        </w:rPr>
        <w:t>Ley</w:t>
      </w:r>
      <w:r w:rsidR="000A0034" w:rsidRPr="00F12904">
        <w:rPr>
          <w:rFonts w:ascii="Arial" w:hAnsi="Arial" w:cs="Arial"/>
        </w:rPr>
        <w:t>.- Ley de Transparencia y Acceso a la Información Pública del Estado de Chihuahua.</w:t>
      </w:r>
    </w:p>
    <w:p w:rsidR="00E76E84" w:rsidRPr="00F12904" w:rsidRDefault="006D5460" w:rsidP="00EF4790">
      <w:pPr>
        <w:pStyle w:val="Prrafodelista"/>
        <w:numPr>
          <w:ilvl w:val="0"/>
          <w:numId w:val="5"/>
        </w:numPr>
        <w:jc w:val="both"/>
        <w:rPr>
          <w:rFonts w:ascii="Arial" w:hAnsi="Arial" w:cs="Arial"/>
        </w:rPr>
      </w:pPr>
      <w:r w:rsidRPr="00F12904">
        <w:rPr>
          <w:rFonts w:ascii="Arial" w:hAnsi="Arial" w:cs="Arial"/>
        </w:rPr>
        <w:t>Leyenda</w:t>
      </w:r>
      <w:r w:rsidR="000A0034" w:rsidRPr="00F12904">
        <w:rPr>
          <w:rFonts w:ascii="Arial" w:hAnsi="Arial" w:cs="Arial"/>
        </w:rPr>
        <w:t xml:space="preserve">.- </w:t>
      </w:r>
      <w:r w:rsidR="0096331E" w:rsidRPr="00F12904">
        <w:rPr>
          <w:rFonts w:ascii="Arial" w:hAnsi="Arial" w:cs="Arial"/>
        </w:rPr>
        <w:t>Nota explicativa plasmada</w:t>
      </w:r>
      <w:r w:rsidR="004E7A5F" w:rsidRPr="00F12904">
        <w:rPr>
          <w:rFonts w:ascii="Arial" w:hAnsi="Arial" w:cs="Arial"/>
        </w:rPr>
        <w:t xml:space="preserve"> por el </w:t>
      </w:r>
      <w:r w:rsidR="008A2501" w:rsidRPr="00F12904">
        <w:rPr>
          <w:rFonts w:ascii="Arial" w:hAnsi="Arial" w:cs="Arial"/>
        </w:rPr>
        <w:t>ente público</w:t>
      </w:r>
      <w:r w:rsidR="004E7A5F" w:rsidRPr="00F12904">
        <w:rPr>
          <w:rFonts w:ascii="Arial" w:hAnsi="Arial" w:cs="Arial"/>
        </w:rPr>
        <w:t xml:space="preserve"> que </w:t>
      </w:r>
      <w:r w:rsidR="0096331E" w:rsidRPr="00F12904">
        <w:rPr>
          <w:rFonts w:ascii="Arial" w:hAnsi="Arial" w:cs="Arial"/>
        </w:rPr>
        <w:t>indica</w:t>
      </w:r>
      <w:r w:rsidR="004E7A5F" w:rsidRPr="00F12904">
        <w:rPr>
          <w:rFonts w:ascii="Arial" w:hAnsi="Arial" w:cs="Arial"/>
        </w:rPr>
        <w:t xml:space="preserve"> </w:t>
      </w:r>
      <w:r w:rsidR="000A0034" w:rsidRPr="00F12904">
        <w:rPr>
          <w:rFonts w:ascii="Arial" w:hAnsi="Arial" w:cs="Arial"/>
        </w:rPr>
        <w:t>el estado que guarda la información pública de oficio</w:t>
      </w:r>
      <w:r w:rsidR="004E7A5F" w:rsidRPr="00F12904">
        <w:rPr>
          <w:rFonts w:ascii="Arial" w:hAnsi="Arial" w:cs="Arial"/>
        </w:rPr>
        <w:t>, en determinad</w:t>
      </w:r>
      <w:r w:rsidR="0096331E" w:rsidRPr="00F12904">
        <w:rPr>
          <w:rFonts w:ascii="Arial" w:hAnsi="Arial" w:cs="Arial"/>
        </w:rPr>
        <w:t>o</w:t>
      </w:r>
      <w:r w:rsidR="004E7A5F" w:rsidRPr="00F12904">
        <w:rPr>
          <w:rFonts w:ascii="Arial" w:hAnsi="Arial" w:cs="Arial"/>
        </w:rPr>
        <w:t xml:space="preserve"> </w:t>
      </w:r>
      <w:r w:rsidR="0096331E" w:rsidRPr="00F12904">
        <w:rPr>
          <w:rFonts w:ascii="Arial" w:hAnsi="Arial" w:cs="Arial"/>
        </w:rPr>
        <w:t>rubro</w:t>
      </w:r>
      <w:r w:rsidR="00BE33D3" w:rsidRPr="00F12904">
        <w:rPr>
          <w:rFonts w:ascii="Arial" w:hAnsi="Arial" w:cs="Arial"/>
        </w:rPr>
        <w:t xml:space="preserve"> </w:t>
      </w:r>
      <w:r w:rsidR="004E7A5F" w:rsidRPr="00F12904">
        <w:rPr>
          <w:rFonts w:ascii="Arial" w:hAnsi="Arial" w:cs="Arial"/>
        </w:rPr>
        <w:t>y periodo que informa.</w:t>
      </w:r>
    </w:p>
    <w:p w:rsidR="00E76E84" w:rsidRPr="00F12904" w:rsidRDefault="006D5460" w:rsidP="00EF4790">
      <w:pPr>
        <w:pStyle w:val="Prrafodelista"/>
        <w:numPr>
          <w:ilvl w:val="0"/>
          <w:numId w:val="5"/>
        </w:numPr>
        <w:jc w:val="both"/>
        <w:rPr>
          <w:rFonts w:ascii="Arial" w:hAnsi="Arial" w:cs="Arial"/>
        </w:rPr>
      </w:pPr>
      <w:r w:rsidRPr="00F12904">
        <w:rPr>
          <w:rFonts w:ascii="Arial" w:hAnsi="Arial" w:cs="Arial"/>
        </w:rPr>
        <w:t>Liga</w:t>
      </w:r>
      <w:r w:rsidR="000A0034" w:rsidRPr="00F12904">
        <w:rPr>
          <w:rFonts w:ascii="Arial" w:hAnsi="Arial" w:cs="Arial"/>
        </w:rPr>
        <w:t xml:space="preserve">.- Enlace </w:t>
      </w:r>
      <w:r w:rsidR="00E76E84" w:rsidRPr="00F12904">
        <w:rPr>
          <w:rFonts w:ascii="Arial" w:hAnsi="Arial" w:cs="Arial"/>
        </w:rPr>
        <w:t>formado</w:t>
      </w:r>
      <w:r w:rsidR="000A0034" w:rsidRPr="00F12904">
        <w:rPr>
          <w:rFonts w:ascii="Arial" w:hAnsi="Arial" w:cs="Arial"/>
        </w:rPr>
        <w:t xml:space="preserve"> por una palabra, frase o gráfico que </w:t>
      </w:r>
      <w:r w:rsidR="0096331E" w:rsidRPr="00F12904">
        <w:rPr>
          <w:rFonts w:ascii="Arial" w:hAnsi="Arial" w:cs="Arial"/>
        </w:rPr>
        <w:t xml:space="preserve">lo </w:t>
      </w:r>
      <w:r w:rsidR="000A0034" w:rsidRPr="00F12904">
        <w:rPr>
          <w:rFonts w:ascii="Arial" w:hAnsi="Arial" w:cs="Arial"/>
        </w:rPr>
        <w:t xml:space="preserve">conecta </w:t>
      </w:r>
      <w:r w:rsidR="0096331E" w:rsidRPr="00F12904">
        <w:rPr>
          <w:rFonts w:ascii="Arial" w:hAnsi="Arial" w:cs="Arial"/>
        </w:rPr>
        <w:t>con</w:t>
      </w:r>
      <w:r w:rsidR="000A0034" w:rsidRPr="00F12904">
        <w:rPr>
          <w:rFonts w:ascii="Arial" w:hAnsi="Arial" w:cs="Arial"/>
        </w:rPr>
        <w:t xml:space="preserve"> </w:t>
      </w:r>
      <w:r w:rsidR="0096331E" w:rsidRPr="00F12904">
        <w:rPr>
          <w:rFonts w:ascii="Arial" w:hAnsi="Arial" w:cs="Arial"/>
        </w:rPr>
        <w:t xml:space="preserve">alguna </w:t>
      </w:r>
      <w:r w:rsidR="000A0034" w:rsidRPr="00F12904">
        <w:rPr>
          <w:rFonts w:ascii="Arial" w:hAnsi="Arial" w:cs="Arial"/>
        </w:rPr>
        <w:t xml:space="preserve">información contenida en otra </w:t>
      </w:r>
      <w:r w:rsidR="0096331E" w:rsidRPr="00F12904">
        <w:rPr>
          <w:rFonts w:ascii="Arial" w:hAnsi="Arial" w:cs="Arial"/>
        </w:rPr>
        <w:t xml:space="preserve">sección o </w:t>
      </w:r>
      <w:r w:rsidR="00807D2A" w:rsidRPr="00F12904">
        <w:rPr>
          <w:rFonts w:ascii="Arial" w:hAnsi="Arial" w:cs="Arial"/>
        </w:rPr>
        <w:t xml:space="preserve">página </w:t>
      </w:r>
      <w:r w:rsidR="00807D2A" w:rsidRPr="00F12904">
        <w:rPr>
          <w:rFonts w:ascii="Arial" w:hAnsi="Arial" w:cs="Arial"/>
          <w:i/>
        </w:rPr>
        <w:t>W</w:t>
      </w:r>
      <w:r w:rsidR="000A0034" w:rsidRPr="00F12904">
        <w:rPr>
          <w:rFonts w:ascii="Arial" w:hAnsi="Arial" w:cs="Arial"/>
          <w:i/>
        </w:rPr>
        <w:t>eb</w:t>
      </w:r>
      <w:r w:rsidR="000A0034" w:rsidRPr="00F12904">
        <w:rPr>
          <w:rFonts w:ascii="Arial" w:hAnsi="Arial" w:cs="Arial"/>
        </w:rPr>
        <w:t>.</w:t>
      </w:r>
    </w:p>
    <w:p w:rsidR="00E76E84" w:rsidRPr="00F12904" w:rsidRDefault="006D5460" w:rsidP="00EF4790">
      <w:pPr>
        <w:pStyle w:val="Prrafodelista"/>
        <w:numPr>
          <w:ilvl w:val="0"/>
          <w:numId w:val="5"/>
        </w:numPr>
        <w:jc w:val="both"/>
        <w:rPr>
          <w:rFonts w:ascii="Arial" w:hAnsi="Arial" w:cs="Arial"/>
        </w:rPr>
      </w:pPr>
      <w:r w:rsidRPr="00F12904">
        <w:rPr>
          <w:rFonts w:ascii="Arial" w:hAnsi="Arial" w:cs="Arial"/>
        </w:rPr>
        <w:t>Lineamientos</w:t>
      </w:r>
      <w:r w:rsidR="000A0034" w:rsidRPr="00F12904">
        <w:rPr>
          <w:rFonts w:ascii="Arial" w:hAnsi="Arial" w:cs="Arial"/>
        </w:rPr>
        <w:t>.-</w:t>
      </w:r>
      <w:r w:rsidR="001875FA" w:rsidRPr="00F12904">
        <w:rPr>
          <w:rFonts w:ascii="Arial" w:hAnsi="Arial" w:cs="Arial"/>
        </w:rPr>
        <w:t xml:space="preserve"> Los presentes </w:t>
      </w:r>
      <w:r w:rsidR="0096331E" w:rsidRPr="00F12904">
        <w:rPr>
          <w:rFonts w:ascii="Arial" w:hAnsi="Arial" w:cs="Arial"/>
        </w:rPr>
        <w:t>L</w:t>
      </w:r>
      <w:r w:rsidR="001875FA" w:rsidRPr="00F12904">
        <w:rPr>
          <w:rFonts w:ascii="Arial" w:hAnsi="Arial" w:cs="Arial"/>
        </w:rPr>
        <w:t>ineamientos</w:t>
      </w:r>
      <w:r w:rsidR="00F10689" w:rsidRPr="00F12904">
        <w:rPr>
          <w:rFonts w:ascii="Arial" w:hAnsi="Arial" w:cs="Arial"/>
        </w:rPr>
        <w:t xml:space="preserve"> </w:t>
      </w:r>
      <w:r w:rsidR="00F10689" w:rsidRPr="00F12904">
        <w:rPr>
          <w:rFonts w:ascii="Arial" w:hAnsi="Arial" w:cs="Arial"/>
          <w:bCs/>
        </w:rPr>
        <w:t xml:space="preserve">para la </w:t>
      </w:r>
      <w:r w:rsidRPr="00F12904">
        <w:rPr>
          <w:rFonts w:ascii="Arial" w:hAnsi="Arial" w:cs="Arial"/>
          <w:bCs/>
        </w:rPr>
        <w:t xml:space="preserve">evaluación de la </w:t>
      </w:r>
      <w:r w:rsidR="00F10689" w:rsidRPr="00F12904">
        <w:rPr>
          <w:rFonts w:ascii="Arial" w:hAnsi="Arial" w:cs="Arial"/>
          <w:bCs/>
        </w:rPr>
        <w:t xml:space="preserve">difusión y actualización  de la información pública de oficio contenida en las páginas </w:t>
      </w:r>
      <w:r w:rsidR="00F10689" w:rsidRPr="00F12904">
        <w:rPr>
          <w:rFonts w:ascii="Arial" w:hAnsi="Arial" w:cs="Arial"/>
          <w:bCs/>
          <w:i/>
        </w:rPr>
        <w:t>Web</w:t>
      </w:r>
      <w:r w:rsidR="00F10689" w:rsidRPr="00F12904">
        <w:rPr>
          <w:rFonts w:ascii="Arial" w:hAnsi="Arial" w:cs="Arial"/>
          <w:bCs/>
        </w:rPr>
        <w:t xml:space="preserve"> de los sujetos obligados por la Ley de Transparencia y Acceso a la Información Pública del Estado de Chihuahua</w:t>
      </w:r>
      <w:r w:rsidR="00C30887" w:rsidRPr="00F12904">
        <w:rPr>
          <w:rFonts w:ascii="Arial" w:hAnsi="Arial" w:cs="Arial"/>
          <w:bCs/>
        </w:rPr>
        <w:t>, como instrumento para la supervisión del Sistema de Información Pública</w:t>
      </w:r>
      <w:r w:rsidR="00F10689" w:rsidRPr="00F12904">
        <w:rPr>
          <w:rFonts w:ascii="Arial" w:hAnsi="Arial" w:cs="Arial"/>
        </w:rPr>
        <w:t>.</w:t>
      </w:r>
    </w:p>
    <w:p w:rsidR="00E76E84" w:rsidRPr="00F12904" w:rsidRDefault="006D5460" w:rsidP="00EF4790">
      <w:pPr>
        <w:pStyle w:val="Prrafodelista"/>
        <w:numPr>
          <w:ilvl w:val="0"/>
          <w:numId w:val="5"/>
        </w:numPr>
        <w:jc w:val="both"/>
        <w:rPr>
          <w:rFonts w:ascii="Arial" w:hAnsi="Arial" w:cs="Arial"/>
        </w:rPr>
      </w:pPr>
      <w:r w:rsidRPr="00F12904">
        <w:rPr>
          <w:rFonts w:ascii="Arial" w:hAnsi="Arial" w:cs="Arial"/>
        </w:rPr>
        <w:t xml:space="preserve">Página </w:t>
      </w:r>
      <w:r w:rsidRPr="00F12904">
        <w:rPr>
          <w:rFonts w:ascii="Arial" w:hAnsi="Arial" w:cs="Arial"/>
          <w:i/>
        </w:rPr>
        <w:t>Web</w:t>
      </w:r>
      <w:r w:rsidR="000A0034" w:rsidRPr="00F12904">
        <w:rPr>
          <w:rFonts w:ascii="Arial" w:hAnsi="Arial" w:cs="Arial"/>
        </w:rPr>
        <w:t xml:space="preserve">.- Sitio oficial electrónico a través del cual los </w:t>
      </w:r>
      <w:r w:rsidR="008A2501" w:rsidRPr="00F12904">
        <w:rPr>
          <w:rFonts w:ascii="Arial" w:hAnsi="Arial" w:cs="Arial"/>
        </w:rPr>
        <w:t>entes públicos</w:t>
      </w:r>
      <w:r w:rsidR="000A0034" w:rsidRPr="00F12904">
        <w:rPr>
          <w:rFonts w:ascii="Arial" w:hAnsi="Arial" w:cs="Arial"/>
        </w:rPr>
        <w:t xml:space="preserve"> </w:t>
      </w:r>
      <w:r w:rsidR="009536D9" w:rsidRPr="00F12904">
        <w:rPr>
          <w:rFonts w:ascii="Arial" w:hAnsi="Arial" w:cs="Arial"/>
        </w:rPr>
        <w:t xml:space="preserve">difunden </w:t>
      </w:r>
      <w:r w:rsidR="000A0034" w:rsidRPr="00F12904">
        <w:rPr>
          <w:rFonts w:ascii="Arial" w:hAnsi="Arial" w:cs="Arial"/>
        </w:rPr>
        <w:t>la información pública de oficio, así como cualquier otra información que consider</w:t>
      </w:r>
      <w:r w:rsidR="001875FA" w:rsidRPr="00F12904">
        <w:rPr>
          <w:rFonts w:ascii="Arial" w:hAnsi="Arial" w:cs="Arial"/>
        </w:rPr>
        <w:t>en de interés.</w:t>
      </w:r>
    </w:p>
    <w:p w:rsidR="00E76E84" w:rsidRPr="00F12904" w:rsidRDefault="006D5460" w:rsidP="00EF4790">
      <w:pPr>
        <w:pStyle w:val="Prrafodelista"/>
        <w:numPr>
          <w:ilvl w:val="0"/>
          <w:numId w:val="5"/>
        </w:numPr>
        <w:jc w:val="both"/>
        <w:rPr>
          <w:rFonts w:ascii="Arial" w:hAnsi="Arial" w:cs="Arial"/>
        </w:rPr>
      </w:pPr>
      <w:r w:rsidRPr="00F12904">
        <w:rPr>
          <w:rFonts w:ascii="Arial" w:hAnsi="Arial" w:cs="Arial"/>
        </w:rPr>
        <w:t>Reglamento</w:t>
      </w:r>
      <w:r w:rsidR="000A0034" w:rsidRPr="00F12904">
        <w:rPr>
          <w:rFonts w:ascii="Arial" w:hAnsi="Arial" w:cs="Arial"/>
        </w:rPr>
        <w:t>.- Reglamento de la Ley</w:t>
      </w:r>
      <w:r w:rsidR="0096331E" w:rsidRPr="00F12904">
        <w:rPr>
          <w:rFonts w:ascii="Arial" w:hAnsi="Arial" w:cs="Arial"/>
        </w:rPr>
        <w:t xml:space="preserve"> de Transparencia y Acceso a la Información Pública del Estado de Chihuahua</w:t>
      </w:r>
      <w:r w:rsidR="009536D9" w:rsidRPr="00F12904">
        <w:rPr>
          <w:rFonts w:ascii="Arial" w:hAnsi="Arial" w:cs="Arial"/>
        </w:rPr>
        <w:t>.</w:t>
      </w:r>
    </w:p>
    <w:p w:rsidR="000A0034" w:rsidRPr="00F12904" w:rsidRDefault="006D5460" w:rsidP="00EF4790">
      <w:pPr>
        <w:pStyle w:val="Prrafodelista"/>
        <w:numPr>
          <w:ilvl w:val="0"/>
          <w:numId w:val="5"/>
        </w:numPr>
        <w:jc w:val="both"/>
        <w:rPr>
          <w:rFonts w:ascii="Arial" w:hAnsi="Arial" w:cs="Arial"/>
        </w:rPr>
      </w:pPr>
      <w:r w:rsidRPr="00F12904">
        <w:rPr>
          <w:rFonts w:ascii="Arial" w:hAnsi="Arial" w:cs="Arial"/>
        </w:rPr>
        <w:t>Sección</w:t>
      </w:r>
      <w:r w:rsidR="000A0034" w:rsidRPr="00F12904">
        <w:rPr>
          <w:rFonts w:ascii="Arial" w:hAnsi="Arial" w:cs="Arial"/>
        </w:rPr>
        <w:t xml:space="preserve">.- Unidad integrante de la página </w:t>
      </w:r>
      <w:r w:rsidR="00807D2A" w:rsidRPr="00F12904">
        <w:rPr>
          <w:rFonts w:ascii="Arial" w:hAnsi="Arial" w:cs="Arial"/>
          <w:i/>
        </w:rPr>
        <w:t>W</w:t>
      </w:r>
      <w:r w:rsidR="000A0034" w:rsidRPr="00F12904">
        <w:rPr>
          <w:rFonts w:ascii="Arial" w:hAnsi="Arial" w:cs="Arial"/>
          <w:i/>
        </w:rPr>
        <w:t>eb</w:t>
      </w:r>
      <w:r w:rsidR="000A0034" w:rsidRPr="00F12904">
        <w:rPr>
          <w:rFonts w:ascii="Arial" w:hAnsi="Arial" w:cs="Arial"/>
        </w:rPr>
        <w:t>, que concentra un tema       específico.</w:t>
      </w:r>
    </w:p>
    <w:p w:rsidR="000A0034" w:rsidRPr="00F12904" w:rsidRDefault="000A0034" w:rsidP="000A0034">
      <w:pPr>
        <w:jc w:val="both"/>
        <w:rPr>
          <w:rFonts w:ascii="Arial" w:hAnsi="Arial" w:cs="Arial"/>
        </w:rPr>
      </w:pPr>
    </w:p>
    <w:p w:rsidR="00442A60" w:rsidRPr="00F12904" w:rsidRDefault="000A0034" w:rsidP="000A0034">
      <w:pPr>
        <w:jc w:val="both"/>
        <w:rPr>
          <w:rFonts w:ascii="Arial" w:hAnsi="Arial" w:cs="Arial"/>
        </w:rPr>
      </w:pPr>
      <w:r w:rsidRPr="00F12904">
        <w:rPr>
          <w:rFonts w:ascii="Arial" w:hAnsi="Arial" w:cs="Arial"/>
          <w:b/>
          <w:bCs/>
        </w:rPr>
        <w:t>TERCERO.-</w:t>
      </w:r>
      <w:r w:rsidRPr="00F12904">
        <w:rPr>
          <w:rFonts w:ascii="Arial" w:hAnsi="Arial" w:cs="Arial"/>
        </w:rPr>
        <w:t xml:space="preserve"> </w:t>
      </w:r>
      <w:r w:rsidR="00442A60" w:rsidRPr="00F12904">
        <w:rPr>
          <w:rFonts w:ascii="Arial" w:hAnsi="Arial" w:cs="Arial"/>
        </w:rPr>
        <w:t>La información pública de oficio estará concentrada en una sección qu</w:t>
      </w:r>
      <w:r w:rsidR="002E0D24" w:rsidRPr="00F12904">
        <w:rPr>
          <w:rFonts w:ascii="Arial" w:hAnsi="Arial" w:cs="Arial"/>
        </w:rPr>
        <w:t>e se denominará “Transparencia”</w:t>
      </w:r>
      <w:r w:rsidR="00442A60" w:rsidRPr="00F12904">
        <w:rPr>
          <w:rFonts w:ascii="Arial" w:hAnsi="Arial" w:cs="Arial"/>
        </w:rPr>
        <w:t xml:space="preserve"> en el orden señalado por el artículo 20 de la Ley</w:t>
      </w:r>
      <w:r w:rsidR="00B84841" w:rsidRPr="00F12904">
        <w:rPr>
          <w:rFonts w:ascii="Arial" w:hAnsi="Arial" w:cs="Arial"/>
        </w:rPr>
        <w:t xml:space="preserve"> y 38 de su Reglamento</w:t>
      </w:r>
      <w:r w:rsidR="002E0D24" w:rsidRPr="00F12904">
        <w:rPr>
          <w:rFonts w:ascii="Arial" w:hAnsi="Arial" w:cs="Arial"/>
        </w:rPr>
        <w:t>,</w:t>
      </w:r>
      <w:r w:rsidR="00442A60" w:rsidRPr="00F12904">
        <w:rPr>
          <w:rFonts w:ascii="Arial" w:hAnsi="Arial" w:cs="Arial"/>
        </w:rPr>
        <w:t xml:space="preserve"> </w:t>
      </w:r>
      <w:r w:rsidR="002E0D24" w:rsidRPr="00F12904">
        <w:rPr>
          <w:rFonts w:ascii="Arial" w:hAnsi="Arial" w:cs="Arial"/>
        </w:rPr>
        <w:t>de manera tal que cada rubro de información esté identificado con la fracción que le corresponda de</w:t>
      </w:r>
      <w:r w:rsidR="00B84841" w:rsidRPr="00F12904">
        <w:rPr>
          <w:rFonts w:ascii="Arial" w:hAnsi="Arial" w:cs="Arial"/>
        </w:rPr>
        <w:t xml:space="preserve"> </w:t>
      </w:r>
      <w:r w:rsidR="002E0D24" w:rsidRPr="00F12904">
        <w:rPr>
          <w:rFonts w:ascii="Arial" w:hAnsi="Arial" w:cs="Arial"/>
        </w:rPr>
        <w:t>l</w:t>
      </w:r>
      <w:r w:rsidR="00B84841" w:rsidRPr="00F12904">
        <w:rPr>
          <w:rFonts w:ascii="Arial" w:hAnsi="Arial" w:cs="Arial"/>
        </w:rPr>
        <w:t>os</w:t>
      </w:r>
      <w:r w:rsidR="002E0D24" w:rsidRPr="00F12904">
        <w:rPr>
          <w:rFonts w:ascii="Arial" w:hAnsi="Arial" w:cs="Arial"/>
        </w:rPr>
        <w:t xml:space="preserve"> artículo</w:t>
      </w:r>
      <w:r w:rsidR="00B84841" w:rsidRPr="00F12904">
        <w:rPr>
          <w:rFonts w:ascii="Arial" w:hAnsi="Arial" w:cs="Arial"/>
        </w:rPr>
        <w:t>s</w:t>
      </w:r>
      <w:r w:rsidR="002E0D24" w:rsidRPr="00F12904">
        <w:rPr>
          <w:rFonts w:ascii="Arial" w:hAnsi="Arial" w:cs="Arial"/>
        </w:rPr>
        <w:t xml:space="preserve"> en mención. Así mismo, los entes públicos a los cuales se les </w:t>
      </w:r>
      <w:r w:rsidR="003B620C" w:rsidRPr="00F12904">
        <w:rPr>
          <w:rFonts w:ascii="Arial" w:hAnsi="Arial" w:cs="Arial"/>
        </w:rPr>
        <w:t>impone</w:t>
      </w:r>
      <w:r w:rsidR="002E0D24" w:rsidRPr="00F12904">
        <w:rPr>
          <w:rFonts w:ascii="Arial" w:hAnsi="Arial" w:cs="Arial"/>
        </w:rPr>
        <w:t xml:space="preserve"> la obligación de publicitar otros datos propios a su naturaleza</w:t>
      </w:r>
      <w:r w:rsidR="00B84841" w:rsidRPr="00F12904">
        <w:rPr>
          <w:rFonts w:ascii="Arial" w:hAnsi="Arial" w:cs="Arial"/>
        </w:rPr>
        <w:t xml:space="preserve"> jurídica y a sus atribuciones</w:t>
      </w:r>
      <w:r w:rsidR="002E0D24" w:rsidRPr="00F12904">
        <w:rPr>
          <w:rFonts w:ascii="Arial" w:hAnsi="Arial" w:cs="Arial"/>
        </w:rPr>
        <w:t>, éstos serán identificados con el número del artículo respectivo de la Ley</w:t>
      </w:r>
      <w:r w:rsidR="001875FA" w:rsidRPr="00F12904">
        <w:rPr>
          <w:rFonts w:ascii="Arial" w:hAnsi="Arial" w:cs="Arial"/>
        </w:rPr>
        <w:t>.</w:t>
      </w:r>
    </w:p>
    <w:p w:rsidR="00442A60" w:rsidRPr="00F12904" w:rsidRDefault="00442A60" w:rsidP="000A0034">
      <w:pPr>
        <w:jc w:val="both"/>
        <w:rPr>
          <w:rFonts w:ascii="Arial" w:hAnsi="Arial" w:cs="Arial"/>
        </w:rPr>
      </w:pPr>
    </w:p>
    <w:p w:rsidR="000A0034" w:rsidRPr="00F12904" w:rsidRDefault="00442A60" w:rsidP="000A0034">
      <w:pPr>
        <w:jc w:val="both"/>
        <w:rPr>
          <w:rFonts w:ascii="Arial" w:hAnsi="Arial" w:cs="Arial"/>
        </w:rPr>
      </w:pPr>
      <w:r w:rsidRPr="00F12904">
        <w:rPr>
          <w:rFonts w:ascii="Arial" w:hAnsi="Arial" w:cs="Arial"/>
          <w:b/>
        </w:rPr>
        <w:t xml:space="preserve">CUARTO.- </w:t>
      </w:r>
      <w:r w:rsidRPr="00F12904">
        <w:rPr>
          <w:rFonts w:ascii="Arial" w:hAnsi="Arial" w:cs="Arial"/>
        </w:rPr>
        <w:t xml:space="preserve"> </w:t>
      </w:r>
      <w:r w:rsidR="000A0034" w:rsidRPr="00F12904">
        <w:rPr>
          <w:rFonts w:ascii="Arial" w:hAnsi="Arial" w:cs="Arial"/>
        </w:rPr>
        <w:t>La información pública de oficio podrá</w:t>
      </w:r>
      <w:r w:rsidR="007070B2" w:rsidRPr="00F12904">
        <w:rPr>
          <w:rFonts w:ascii="Arial" w:hAnsi="Arial" w:cs="Arial"/>
        </w:rPr>
        <w:t xml:space="preserve"> ser ampliada por los </w:t>
      </w:r>
      <w:r w:rsidR="008A2501" w:rsidRPr="00F12904">
        <w:rPr>
          <w:rFonts w:ascii="Arial" w:hAnsi="Arial" w:cs="Arial"/>
        </w:rPr>
        <w:t>entes públicos</w:t>
      </w:r>
      <w:r w:rsidR="007070B2" w:rsidRPr="00F12904">
        <w:rPr>
          <w:rFonts w:ascii="Arial" w:hAnsi="Arial" w:cs="Arial"/>
        </w:rPr>
        <w:t xml:space="preserve"> en los términos que éstos </w:t>
      </w:r>
      <w:r w:rsidR="000A0034" w:rsidRPr="00F12904">
        <w:rPr>
          <w:rFonts w:ascii="Arial" w:hAnsi="Arial" w:cs="Arial"/>
        </w:rPr>
        <w:t>estimen pertinente</w:t>
      </w:r>
      <w:r w:rsidR="00B84841" w:rsidRPr="00F12904">
        <w:rPr>
          <w:rFonts w:ascii="Arial" w:hAnsi="Arial" w:cs="Arial"/>
        </w:rPr>
        <w:t>, siempre y cuando no omitan publicitar los datos específicos que desglosa e</w:t>
      </w:r>
      <w:r w:rsidR="00D54D3D" w:rsidRPr="00F12904">
        <w:rPr>
          <w:rFonts w:ascii="Arial" w:hAnsi="Arial" w:cs="Arial"/>
        </w:rPr>
        <w:t>l</w:t>
      </w:r>
      <w:r w:rsidR="00B84841" w:rsidRPr="00F12904">
        <w:rPr>
          <w:rFonts w:ascii="Arial" w:hAnsi="Arial" w:cs="Arial"/>
        </w:rPr>
        <w:t xml:space="preserve"> </w:t>
      </w:r>
      <w:r w:rsidR="00D54D3D" w:rsidRPr="00F12904">
        <w:rPr>
          <w:rFonts w:ascii="Arial" w:hAnsi="Arial" w:cs="Arial"/>
        </w:rPr>
        <w:t xml:space="preserve">artículo 38 del </w:t>
      </w:r>
      <w:r w:rsidR="00B84841" w:rsidRPr="00F12904">
        <w:rPr>
          <w:rFonts w:ascii="Arial" w:hAnsi="Arial" w:cs="Arial"/>
        </w:rPr>
        <w:t>Reglamento</w:t>
      </w:r>
      <w:r w:rsidR="00D54D3D" w:rsidRPr="00F12904">
        <w:rPr>
          <w:rFonts w:ascii="Arial" w:hAnsi="Arial" w:cs="Arial"/>
        </w:rPr>
        <w:t>, respecto de cada fracción del artículo 20 de la Ley</w:t>
      </w:r>
      <w:r w:rsidR="000A0034" w:rsidRPr="00F12904">
        <w:rPr>
          <w:rFonts w:ascii="Arial" w:hAnsi="Arial" w:cs="Arial"/>
        </w:rPr>
        <w:t>.</w:t>
      </w:r>
    </w:p>
    <w:p w:rsidR="000A0034" w:rsidRPr="00F12904" w:rsidRDefault="000A0034" w:rsidP="000A0034">
      <w:pPr>
        <w:jc w:val="both"/>
        <w:rPr>
          <w:rFonts w:ascii="Arial" w:hAnsi="Arial" w:cs="Arial"/>
        </w:rPr>
      </w:pPr>
    </w:p>
    <w:p w:rsidR="000A0034" w:rsidRPr="00F12904" w:rsidRDefault="00442A60" w:rsidP="000A0034">
      <w:pPr>
        <w:jc w:val="both"/>
        <w:rPr>
          <w:rFonts w:ascii="Arial" w:hAnsi="Arial" w:cs="Arial"/>
        </w:rPr>
      </w:pPr>
      <w:r w:rsidRPr="00F12904">
        <w:rPr>
          <w:rFonts w:ascii="Arial" w:hAnsi="Arial" w:cs="Arial"/>
          <w:b/>
          <w:bCs/>
        </w:rPr>
        <w:t>QUINTO.-</w:t>
      </w:r>
      <w:r w:rsidR="009536D9" w:rsidRPr="00F12904">
        <w:rPr>
          <w:rFonts w:ascii="Arial" w:hAnsi="Arial" w:cs="Arial"/>
          <w:b/>
          <w:bCs/>
        </w:rPr>
        <w:t xml:space="preserve"> </w:t>
      </w:r>
      <w:r w:rsidR="009536D9" w:rsidRPr="00F12904">
        <w:rPr>
          <w:rFonts w:ascii="Arial" w:hAnsi="Arial" w:cs="Arial"/>
          <w:bCs/>
        </w:rPr>
        <w:t>La información pública de oficio</w:t>
      </w:r>
      <w:r w:rsidR="009536D9" w:rsidRPr="00F12904">
        <w:rPr>
          <w:rFonts w:ascii="Arial" w:hAnsi="Arial" w:cs="Arial"/>
          <w:b/>
          <w:bCs/>
        </w:rPr>
        <w:t xml:space="preserve"> </w:t>
      </w:r>
      <w:r w:rsidR="000A0034" w:rsidRPr="00F12904">
        <w:rPr>
          <w:rFonts w:ascii="Arial" w:hAnsi="Arial" w:cs="Arial"/>
        </w:rPr>
        <w:t xml:space="preserve">será </w:t>
      </w:r>
      <w:r w:rsidR="009536D9" w:rsidRPr="00F12904">
        <w:rPr>
          <w:rFonts w:ascii="Arial" w:hAnsi="Arial" w:cs="Arial"/>
        </w:rPr>
        <w:t xml:space="preserve">difundida </w:t>
      </w:r>
      <w:r w:rsidR="000A0034" w:rsidRPr="00F12904">
        <w:rPr>
          <w:rFonts w:ascii="Arial" w:hAnsi="Arial" w:cs="Arial"/>
        </w:rPr>
        <w:t xml:space="preserve">a través de la página </w:t>
      </w:r>
      <w:r w:rsidR="00807D2A" w:rsidRPr="00F12904">
        <w:rPr>
          <w:rFonts w:ascii="Arial" w:hAnsi="Arial" w:cs="Arial"/>
          <w:i/>
        </w:rPr>
        <w:t>W</w:t>
      </w:r>
      <w:r w:rsidR="000A0034" w:rsidRPr="00F12904">
        <w:rPr>
          <w:rFonts w:ascii="Arial" w:hAnsi="Arial" w:cs="Arial"/>
          <w:i/>
        </w:rPr>
        <w:t>eb</w:t>
      </w:r>
      <w:r w:rsidR="000A0034" w:rsidRPr="00F12904">
        <w:rPr>
          <w:rFonts w:ascii="Arial" w:hAnsi="Arial" w:cs="Arial"/>
        </w:rPr>
        <w:t xml:space="preserve"> del </w:t>
      </w:r>
      <w:r w:rsidR="008A2501" w:rsidRPr="00F12904">
        <w:rPr>
          <w:rFonts w:ascii="Arial" w:hAnsi="Arial" w:cs="Arial"/>
        </w:rPr>
        <w:t>ente público</w:t>
      </w:r>
      <w:r w:rsidR="000A0034" w:rsidRPr="00F12904">
        <w:rPr>
          <w:rFonts w:ascii="Arial" w:hAnsi="Arial" w:cs="Arial"/>
        </w:rPr>
        <w:t>, en cuyo inicio deberán estar manifiestos los enlaces a:</w:t>
      </w:r>
    </w:p>
    <w:p w:rsidR="000A0034" w:rsidRPr="00F12904" w:rsidRDefault="000A0034" w:rsidP="00EF4790">
      <w:pPr>
        <w:pStyle w:val="Prrafodelista1"/>
        <w:numPr>
          <w:ilvl w:val="0"/>
          <w:numId w:val="6"/>
        </w:numPr>
        <w:jc w:val="both"/>
        <w:rPr>
          <w:rFonts w:ascii="Arial" w:hAnsi="Arial" w:cs="Arial"/>
        </w:rPr>
      </w:pPr>
      <w:r w:rsidRPr="00F12904">
        <w:rPr>
          <w:rFonts w:ascii="Arial" w:hAnsi="Arial" w:cs="Arial"/>
        </w:rPr>
        <w:lastRenderedPageBreak/>
        <w:t>La información pública del oficio mediante una sección visible que se denominará “Transparencia”.</w:t>
      </w:r>
    </w:p>
    <w:p w:rsidR="000A0034" w:rsidRPr="00F12904" w:rsidRDefault="000A0034" w:rsidP="00EF4790">
      <w:pPr>
        <w:pStyle w:val="Prrafodelista1"/>
        <w:numPr>
          <w:ilvl w:val="0"/>
          <w:numId w:val="6"/>
        </w:numPr>
        <w:jc w:val="both"/>
        <w:rPr>
          <w:rFonts w:ascii="Arial" w:hAnsi="Arial" w:cs="Arial"/>
        </w:rPr>
      </w:pPr>
      <w:r w:rsidRPr="00F12904">
        <w:rPr>
          <w:rFonts w:ascii="Arial" w:hAnsi="Arial" w:cs="Arial"/>
        </w:rPr>
        <w:t xml:space="preserve">La página </w:t>
      </w:r>
      <w:r w:rsidR="00EB6555" w:rsidRPr="00F12904">
        <w:rPr>
          <w:rFonts w:ascii="Arial" w:hAnsi="Arial" w:cs="Arial"/>
          <w:i/>
        </w:rPr>
        <w:t>Web</w:t>
      </w:r>
      <w:r w:rsidR="00EB6555" w:rsidRPr="00F12904">
        <w:rPr>
          <w:rFonts w:ascii="Arial" w:hAnsi="Arial" w:cs="Arial"/>
        </w:rPr>
        <w:t xml:space="preserve"> </w:t>
      </w:r>
      <w:r w:rsidRPr="00F12904">
        <w:rPr>
          <w:rFonts w:ascii="Arial" w:hAnsi="Arial" w:cs="Arial"/>
        </w:rPr>
        <w:t xml:space="preserve">del Instituto, identificable con el logotipo del </w:t>
      </w:r>
      <w:r w:rsidR="00D54D3D" w:rsidRPr="00F12904">
        <w:rPr>
          <w:rFonts w:ascii="Arial" w:hAnsi="Arial" w:cs="Arial"/>
        </w:rPr>
        <w:t>organismo</w:t>
      </w:r>
      <w:r w:rsidRPr="00F12904">
        <w:rPr>
          <w:rFonts w:ascii="Arial" w:hAnsi="Arial" w:cs="Arial"/>
        </w:rPr>
        <w:t>.</w:t>
      </w:r>
    </w:p>
    <w:p w:rsidR="000A0034" w:rsidRPr="00F12904" w:rsidRDefault="003B620C" w:rsidP="00EF4790">
      <w:pPr>
        <w:pStyle w:val="Prrafodelista1"/>
        <w:numPr>
          <w:ilvl w:val="0"/>
          <w:numId w:val="6"/>
        </w:numPr>
        <w:jc w:val="both"/>
        <w:rPr>
          <w:rFonts w:ascii="Arial" w:hAnsi="Arial" w:cs="Arial"/>
        </w:rPr>
      </w:pPr>
      <w:r w:rsidRPr="00F12904">
        <w:rPr>
          <w:rFonts w:ascii="Arial" w:hAnsi="Arial" w:cs="Arial"/>
        </w:rPr>
        <w:t>El</w:t>
      </w:r>
      <w:r w:rsidR="000A0034" w:rsidRPr="00F12904">
        <w:rPr>
          <w:rFonts w:ascii="Arial" w:hAnsi="Arial" w:cs="Arial"/>
        </w:rPr>
        <w:t xml:space="preserve"> </w:t>
      </w:r>
      <w:r w:rsidRPr="00F12904">
        <w:rPr>
          <w:rFonts w:ascii="Arial" w:hAnsi="Arial" w:cs="Arial"/>
        </w:rPr>
        <w:t>s</w:t>
      </w:r>
      <w:r w:rsidR="000A0034" w:rsidRPr="00F12904">
        <w:rPr>
          <w:rFonts w:ascii="Arial" w:hAnsi="Arial" w:cs="Arial"/>
        </w:rPr>
        <w:t xml:space="preserve">istema Infomex Chihuahua, </w:t>
      </w:r>
      <w:r w:rsidR="00807D2A" w:rsidRPr="00F12904">
        <w:rPr>
          <w:rFonts w:ascii="Arial" w:hAnsi="Arial" w:cs="Arial"/>
        </w:rPr>
        <w:t>identificado con un logotipo o leyenda</w:t>
      </w:r>
      <w:r w:rsidR="000A0034" w:rsidRPr="00F12904">
        <w:rPr>
          <w:rFonts w:ascii="Arial" w:hAnsi="Arial" w:cs="Arial"/>
        </w:rPr>
        <w:t xml:space="preserve"> </w:t>
      </w:r>
      <w:r w:rsidRPr="00F12904">
        <w:rPr>
          <w:rFonts w:ascii="Arial" w:hAnsi="Arial" w:cs="Arial"/>
        </w:rPr>
        <w:t>que indique que en esa sección se pueden formular solicitudes de información</w:t>
      </w:r>
      <w:r w:rsidR="001875FA" w:rsidRPr="00F12904">
        <w:rPr>
          <w:rFonts w:ascii="Arial" w:hAnsi="Arial" w:cs="Arial"/>
        </w:rPr>
        <w:t>.</w:t>
      </w:r>
    </w:p>
    <w:p w:rsidR="000A0034" w:rsidRPr="00F12904" w:rsidRDefault="000A0034" w:rsidP="000A0034">
      <w:pPr>
        <w:jc w:val="both"/>
        <w:rPr>
          <w:rFonts w:ascii="Arial" w:hAnsi="Arial" w:cs="Arial"/>
        </w:rPr>
      </w:pPr>
    </w:p>
    <w:p w:rsidR="000A0034" w:rsidRPr="00F12904" w:rsidRDefault="00442A60" w:rsidP="000A0034">
      <w:pPr>
        <w:jc w:val="both"/>
        <w:rPr>
          <w:rFonts w:ascii="Arial" w:hAnsi="Arial" w:cs="Arial"/>
        </w:rPr>
      </w:pPr>
      <w:r w:rsidRPr="00F12904">
        <w:rPr>
          <w:rFonts w:ascii="Arial" w:hAnsi="Arial" w:cs="Arial"/>
          <w:b/>
          <w:bCs/>
        </w:rPr>
        <w:t>SEXTO</w:t>
      </w:r>
      <w:r w:rsidR="001875FA" w:rsidRPr="00F12904">
        <w:rPr>
          <w:rFonts w:ascii="Arial" w:hAnsi="Arial" w:cs="Arial"/>
          <w:b/>
          <w:bCs/>
        </w:rPr>
        <w:t>.-</w:t>
      </w:r>
      <w:r w:rsidR="007648A0" w:rsidRPr="00F12904">
        <w:rPr>
          <w:rFonts w:ascii="Arial" w:hAnsi="Arial" w:cs="Arial"/>
          <w:b/>
          <w:bCs/>
        </w:rPr>
        <w:t xml:space="preserve"> </w:t>
      </w:r>
      <w:r w:rsidR="000A0034" w:rsidRPr="00F12904">
        <w:rPr>
          <w:rFonts w:ascii="Arial" w:hAnsi="Arial" w:cs="Arial"/>
        </w:rPr>
        <w:t>L</w:t>
      </w:r>
      <w:r w:rsidR="00E15C71" w:rsidRPr="00F12904">
        <w:rPr>
          <w:rFonts w:ascii="Arial" w:hAnsi="Arial" w:cs="Arial"/>
        </w:rPr>
        <w:t xml:space="preserve">os </w:t>
      </w:r>
      <w:r w:rsidR="008A2501" w:rsidRPr="00F12904">
        <w:rPr>
          <w:rFonts w:ascii="Arial" w:hAnsi="Arial" w:cs="Arial"/>
        </w:rPr>
        <w:t>entes públicos</w:t>
      </w:r>
      <w:r w:rsidR="000A0034" w:rsidRPr="00F12904">
        <w:rPr>
          <w:rFonts w:ascii="Arial" w:hAnsi="Arial" w:cs="Arial"/>
        </w:rPr>
        <w:t xml:space="preserve"> deberán </w:t>
      </w:r>
      <w:r w:rsidR="00E15C71" w:rsidRPr="00F12904">
        <w:rPr>
          <w:rFonts w:ascii="Arial" w:hAnsi="Arial" w:cs="Arial"/>
        </w:rPr>
        <w:t>implementar los mecanismos necesarios a efecto de que</w:t>
      </w:r>
      <w:r w:rsidR="003B620C" w:rsidRPr="00F12904">
        <w:rPr>
          <w:rFonts w:ascii="Arial" w:hAnsi="Arial" w:cs="Arial"/>
        </w:rPr>
        <w:t>,</w:t>
      </w:r>
      <w:r w:rsidR="00E15C71" w:rsidRPr="00F12904">
        <w:rPr>
          <w:rFonts w:ascii="Arial" w:hAnsi="Arial" w:cs="Arial"/>
        </w:rPr>
        <w:t xml:space="preserve"> con un máximo de cuatro </w:t>
      </w:r>
      <w:r w:rsidR="003B620C" w:rsidRPr="00F12904">
        <w:rPr>
          <w:rFonts w:ascii="Arial" w:hAnsi="Arial" w:cs="Arial"/>
        </w:rPr>
        <w:t>clic,</w:t>
      </w:r>
      <w:r w:rsidR="00E15C71" w:rsidRPr="00F12904">
        <w:rPr>
          <w:rFonts w:ascii="Arial" w:hAnsi="Arial" w:cs="Arial"/>
        </w:rPr>
        <w:t xml:space="preserve"> se tenga acceso a la</w:t>
      </w:r>
      <w:r w:rsidR="001875FA" w:rsidRPr="00F12904">
        <w:rPr>
          <w:rFonts w:ascii="Arial" w:hAnsi="Arial" w:cs="Arial"/>
        </w:rPr>
        <w:t xml:space="preserve"> información pública de oficio.</w:t>
      </w:r>
    </w:p>
    <w:p w:rsidR="00C709C3" w:rsidRPr="00F12904" w:rsidRDefault="00C709C3" w:rsidP="000A0034">
      <w:pPr>
        <w:jc w:val="both"/>
        <w:rPr>
          <w:rFonts w:ascii="Arial" w:hAnsi="Arial" w:cs="Arial"/>
        </w:rPr>
      </w:pPr>
    </w:p>
    <w:p w:rsidR="00C709C3" w:rsidRPr="00F12904" w:rsidRDefault="00442A60" w:rsidP="000A0034">
      <w:pPr>
        <w:jc w:val="both"/>
        <w:rPr>
          <w:rFonts w:ascii="Arial" w:hAnsi="Arial" w:cs="Arial"/>
        </w:rPr>
      </w:pPr>
      <w:r w:rsidRPr="00F12904">
        <w:rPr>
          <w:rFonts w:ascii="Arial" w:hAnsi="Arial" w:cs="Arial"/>
          <w:b/>
        </w:rPr>
        <w:t xml:space="preserve">SÉPTIMO.- </w:t>
      </w:r>
      <w:r w:rsidR="00C709C3" w:rsidRPr="00F12904">
        <w:rPr>
          <w:rFonts w:ascii="Arial" w:hAnsi="Arial" w:cs="Arial"/>
        </w:rPr>
        <w:t xml:space="preserve"> Para dar cumplimiento con la difusión de la información pública de oficio, los entes públicos podrán celebrar co</w:t>
      </w:r>
      <w:r w:rsidR="003B620C" w:rsidRPr="00F12904">
        <w:rPr>
          <w:rFonts w:ascii="Arial" w:hAnsi="Arial" w:cs="Arial"/>
        </w:rPr>
        <w:t>nvenios de colaboración entre sí</w:t>
      </w:r>
      <w:r w:rsidR="00C709C3" w:rsidRPr="00F12904">
        <w:rPr>
          <w:rFonts w:ascii="Arial" w:hAnsi="Arial" w:cs="Arial"/>
        </w:rPr>
        <w:t xml:space="preserve"> y con el Instituto</w:t>
      </w:r>
      <w:r w:rsidR="00A01770" w:rsidRPr="00F12904">
        <w:rPr>
          <w:rFonts w:ascii="Arial" w:hAnsi="Arial" w:cs="Arial"/>
        </w:rPr>
        <w:t xml:space="preserve">, en el entendido de que cada uno de los entes públicos reproducirá </w:t>
      </w:r>
      <w:r w:rsidR="00EE6106" w:rsidRPr="00F12904">
        <w:rPr>
          <w:rFonts w:ascii="Arial" w:hAnsi="Arial" w:cs="Arial"/>
        </w:rPr>
        <w:t xml:space="preserve">la información que </w:t>
      </w:r>
      <w:r w:rsidR="00A01770" w:rsidRPr="00F12904">
        <w:rPr>
          <w:rFonts w:ascii="Arial" w:hAnsi="Arial" w:cs="Arial"/>
        </w:rPr>
        <w:t>le corresponde.</w:t>
      </w:r>
    </w:p>
    <w:p w:rsidR="002F7C1E" w:rsidRPr="00F12904" w:rsidRDefault="002F7C1E" w:rsidP="002F7C1E">
      <w:pPr>
        <w:jc w:val="both"/>
        <w:rPr>
          <w:rFonts w:ascii="Arial" w:hAnsi="Arial" w:cs="Arial"/>
        </w:rPr>
      </w:pPr>
      <w:r w:rsidRPr="00F12904">
        <w:rPr>
          <w:rFonts w:ascii="Arial" w:hAnsi="Arial" w:cs="Arial"/>
        </w:rPr>
        <w:t xml:space="preserve">En este supuesto, si el convenio establece que determinado ente público es el </w:t>
      </w:r>
      <w:r w:rsidR="00EE3131" w:rsidRPr="00F12904">
        <w:rPr>
          <w:rFonts w:ascii="Arial" w:hAnsi="Arial" w:cs="Arial"/>
        </w:rPr>
        <w:t>responsable de</w:t>
      </w:r>
      <w:r w:rsidRPr="00F12904">
        <w:rPr>
          <w:rFonts w:ascii="Arial" w:hAnsi="Arial" w:cs="Arial"/>
        </w:rPr>
        <w:t xml:space="preserve"> difundir la información</w:t>
      </w:r>
      <w:r w:rsidR="00EE3131" w:rsidRPr="00F12904">
        <w:rPr>
          <w:rFonts w:ascii="Arial" w:hAnsi="Arial" w:cs="Arial"/>
        </w:rPr>
        <w:t xml:space="preserve"> de un rubro en particular </w:t>
      </w:r>
      <w:r w:rsidR="003B620C" w:rsidRPr="00F12904">
        <w:rPr>
          <w:rFonts w:ascii="Arial" w:hAnsi="Arial" w:cs="Arial"/>
        </w:rPr>
        <w:t>relativa a</w:t>
      </w:r>
      <w:r w:rsidR="00EE3131" w:rsidRPr="00F12904">
        <w:rPr>
          <w:rFonts w:ascii="Arial" w:hAnsi="Arial" w:cs="Arial"/>
        </w:rPr>
        <w:t xml:space="preserve"> diversos </w:t>
      </w:r>
      <w:r w:rsidR="003B620C" w:rsidRPr="00F12904">
        <w:rPr>
          <w:rFonts w:ascii="Arial" w:hAnsi="Arial" w:cs="Arial"/>
        </w:rPr>
        <w:t>sujetos obligados</w:t>
      </w:r>
      <w:r w:rsidR="00EE3131" w:rsidRPr="00F12904">
        <w:rPr>
          <w:rFonts w:ascii="Arial" w:hAnsi="Arial" w:cs="Arial"/>
        </w:rPr>
        <w:t xml:space="preserve">, estos últimos deberán establecer una </w:t>
      </w:r>
      <w:r w:rsidRPr="00F12904">
        <w:rPr>
          <w:rFonts w:ascii="Arial" w:hAnsi="Arial" w:cs="Arial"/>
        </w:rPr>
        <w:t xml:space="preserve">liga </w:t>
      </w:r>
      <w:r w:rsidR="00EE3131" w:rsidRPr="00F12904">
        <w:rPr>
          <w:rFonts w:ascii="Arial" w:hAnsi="Arial" w:cs="Arial"/>
        </w:rPr>
        <w:t>que permita ubicar la información que le</w:t>
      </w:r>
      <w:r w:rsidR="003B620C" w:rsidRPr="00F12904">
        <w:rPr>
          <w:rFonts w:ascii="Arial" w:hAnsi="Arial" w:cs="Arial"/>
        </w:rPr>
        <w:t>s</w:t>
      </w:r>
      <w:r w:rsidR="00EE3131" w:rsidRPr="00F12904">
        <w:rPr>
          <w:rFonts w:ascii="Arial" w:hAnsi="Arial" w:cs="Arial"/>
        </w:rPr>
        <w:t xml:space="preserve"> corresponde difundir.</w:t>
      </w:r>
    </w:p>
    <w:p w:rsidR="002F7C1E" w:rsidRPr="00F12904" w:rsidRDefault="002F7C1E" w:rsidP="000A0034">
      <w:pPr>
        <w:jc w:val="both"/>
        <w:rPr>
          <w:rFonts w:ascii="Arial" w:hAnsi="Arial" w:cs="Arial"/>
        </w:rPr>
      </w:pPr>
    </w:p>
    <w:p w:rsidR="00C4491F" w:rsidRPr="00F12904" w:rsidRDefault="00442A60" w:rsidP="000A0034">
      <w:pPr>
        <w:jc w:val="both"/>
        <w:rPr>
          <w:rFonts w:ascii="Arial" w:hAnsi="Arial" w:cs="Arial"/>
        </w:rPr>
      </w:pPr>
      <w:r w:rsidRPr="00F12904">
        <w:rPr>
          <w:rFonts w:ascii="Arial" w:hAnsi="Arial" w:cs="Arial"/>
          <w:b/>
          <w:bCs/>
        </w:rPr>
        <w:t xml:space="preserve">OCTAVO.- </w:t>
      </w:r>
      <w:r w:rsidR="000A0034" w:rsidRPr="00F12904">
        <w:rPr>
          <w:rFonts w:ascii="Arial" w:hAnsi="Arial" w:cs="Arial"/>
        </w:rPr>
        <w:t xml:space="preserve">Todas y cada una de las fracciones </w:t>
      </w:r>
      <w:r w:rsidR="00847D8C" w:rsidRPr="00F12904">
        <w:rPr>
          <w:rFonts w:ascii="Arial" w:hAnsi="Arial" w:cs="Arial"/>
        </w:rPr>
        <w:t xml:space="preserve">de los </w:t>
      </w:r>
      <w:r w:rsidR="0056666D" w:rsidRPr="00F12904">
        <w:rPr>
          <w:rFonts w:ascii="Arial" w:hAnsi="Arial" w:cs="Arial"/>
        </w:rPr>
        <w:t>artículos</w:t>
      </w:r>
      <w:r w:rsidR="00847D8C" w:rsidRPr="00F12904">
        <w:rPr>
          <w:rFonts w:ascii="Arial" w:hAnsi="Arial" w:cs="Arial"/>
        </w:rPr>
        <w:t xml:space="preserve"> citados </w:t>
      </w:r>
      <w:r w:rsidR="0056666D" w:rsidRPr="00F12904">
        <w:rPr>
          <w:rFonts w:ascii="Arial" w:hAnsi="Arial" w:cs="Arial"/>
        </w:rPr>
        <w:t xml:space="preserve">de la Ley </w:t>
      </w:r>
      <w:r w:rsidR="000A0034" w:rsidRPr="00F12904">
        <w:rPr>
          <w:rFonts w:ascii="Arial" w:hAnsi="Arial" w:cs="Arial"/>
        </w:rPr>
        <w:t xml:space="preserve">deberán atenderse, </w:t>
      </w:r>
      <w:r w:rsidR="00847D8C" w:rsidRPr="00F12904">
        <w:rPr>
          <w:rFonts w:ascii="Arial" w:hAnsi="Arial" w:cs="Arial"/>
        </w:rPr>
        <w:t>ya sea incorporando la información</w:t>
      </w:r>
      <w:r w:rsidR="0056666D" w:rsidRPr="00F12904">
        <w:rPr>
          <w:rFonts w:ascii="Arial" w:hAnsi="Arial" w:cs="Arial"/>
        </w:rPr>
        <w:t>,</w:t>
      </w:r>
      <w:r w:rsidR="00847D8C" w:rsidRPr="00F12904">
        <w:rPr>
          <w:rFonts w:ascii="Arial" w:hAnsi="Arial" w:cs="Arial"/>
        </w:rPr>
        <w:t xml:space="preserve"> o </w:t>
      </w:r>
      <w:r w:rsidR="0056666D" w:rsidRPr="00F12904">
        <w:rPr>
          <w:rFonts w:ascii="Arial" w:hAnsi="Arial" w:cs="Arial"/>
        </w:rPr>
        <w:t xml:space="preserve">anotando </w:t>
      </w:r>
      <w:r w:rsidR="001875FA" w:rsidRPr="00F12904">
        <w:rPr>
          <w:rFonts w:ascii="Arial" w:hAnsi="Arial" w:cs="Arial"/>
        </w:rPr>
        <w:t>una o más leyendas</w:t>
      </w:r>
      <w:r w:rsidR="0056666D" w:rsidRPr="00F12904">
        <w:rPr>
          <w:rFonts w:ascii="Arial" w:hAnsi="Arial" w:cs="Arial"/>
        </w:rPr>
        <w:t xml:space="preserve"> en los casos que no se cuente con información para publicitar</w:t>
      </w:r>
      <w:r w:rsidR="001875FA" w:rsidRPr="00F12904">
        <w:rPr>
          <w:rFonts w:ascii="Arial" w:hAnsi="Arial" w:cs="Arial"/>
        </w:rPr>
        <w:t>.</w:t>
      </w:r>
    </w:p>
    <w:p w:rsidR="000A0034" w:rsidRPr="00F12904" w:rsidRDefault="00847D8C" w:rsidP="000A0034">
      <w:pPr>
        <w:jc w:val="both"/>
        <w:rPr>
          <w:rFonts w:ascii="Arial" w:hAnsi="Arial" w:cs="Arial"/>
        </w:rPr>
      </w:pPr>
      <w:r w:rsidRPr="00F12904">
        <w:rPr>
          <w:rFonts w:ascii="Arial" w:hAnsi="Arial" w:cs="Arial"/>
        </w:rPr>
        <w:t>En e</w:t>
      </w:r>
      <w:r w:rsidR="006768A9" w:rsidRPr="00F12904">
        <w:rPr>
          <w:rFonts w:ascii="Arial" w:hAnsi="Arial" w:cs="Arial"/>
        </w:rPr>
        <w:t xml:space="preserve">l </w:t>
      </w:r>
      <w:r w:rsidRPr="00F12904">
        <w:rPr>
          <w:rFonts w:ascii="Arial" w:hAnsi="Arial" w:cs="Arial"/>
        </w:rPr>
        <w:t xml:space="preserve">supuesto </w:t>
      </w:r>
      <w:r w:rsidR="006768A9" w:rsidRPr="00F12904">
        <w:rPr>
          <w:rFonts w:ascii="Arial" w:hAnsi="Arial" w:cs="Arial"/>
        </w:rPr>
        <w:t xml:space="preserve">de que </w:t>
      </w:r>
      <w:r w:rsidRPr="00F12904">
        <w:rPr>
          <w:rFonts w:ascii="Arial" w:hAnsi="Arial" w:cs="Arial"/>
        </w:rPr>
        <w:t xml:space="preserve">los </w:t>
      </w:r>
      <w:r w:rsidR="008A2501" w:rsidRPr="00F12904">
        <w:rPr>
          <w:rFonts w:ascii="Arial" w:hAnsi="Arial" w:cs="Arial"/>
        </w:rPr>
        <w:t>entes públicos</w:t>
      </w:r>
      <w:r w:rsidR="00E1492D" w:rsidRPr="00F12904">
        <w:rPr>
          <w:rFonts w:ascii="Arial" w:hAnsi="Arial" w:cs="Arial"/>
        </w:rPr>
        <w:t xml:space="preserve"> incorporen una leyenda, </w:t>
      </w:r>
      <w:r w:rsidRPr="00F12904">
        <w:rPr>
          <w:rFonts w:ascii="Arial" w:hAnsi="Arial" w:cs="Arial"/>
        </w:rPr>
        <w:t xml:space="preserve">indicarán los motivos </w:t>
      </w:r>
      <w:r w:rsidR="001875FA" w:rsidRPr="00F12904">
        <w:rPr>
          <w:rFonts w:ascii="Arial" w:hAnsi="Arial" w:cs="Arial"/>
        </w:rPr>
        <w:t>que la justifiquen.</w:t>
      </w:r>
    </w:p>
    <w:p w:rsidR="000A0034" w:rsidRPr="00F12904" w:rsidRDefault="000A0034" w:rsidP="000A0034">
      <w:pPr>
        <w:jc w:val="both"/>
        <w:rPr>
          <w:rFonts w:ascii="Arial" w:hAnsi="Arial" w:cs="Arial"/>
        </w:rPr>
      </w:pPr>
    </w:p>
    <w:p w:rsidR="000A0034" w:rsidRPr="00F12904" w:rsidRDefault="00442A60" w:rsidP="000A0034">
      <w:pPr>
        <w:jc w:val="both"/>
        <w:rPr>
          <w:rFonts w:ascii="Arial" w:hAnsi="Arial" w:cs="Arial"/>
        </w:rPr>
      </w:pPr>
      <w:r w:rsidRPr="00F12904">
        <w:rPr>
          <w:rFonts w:ascii="Arial" w:hAnsi="Arial" w:cs="Arial"/>
          <w:b/>
          <w:bCs/>
        </w:rPr>
        <w:t xml:space="preserve">NOVENO.- </w:t>
      </w:r>
      <w:r w:rsidR="000A0034" w:rsidRPr="00F12904">
        <w:rPr>
          <w:rFonts w:ascii="Arial" w:hAnsi="Arial" w:cs="Arial"/>
        </w:rPr>
        <w:t xml:space="preserve"> La información </w:t>
      </w:r>
      <w:r w:rsidR="00281CF0" w:rsidRPr="00F12904">
        <w:rPr>
          <w:rFonts w:ascii="Arial" w:hAnsi="Arial" w:cs="Arial"/>
        </w:rPr>
        <w:t xml:space="preserve">pública de oficio </w:t>
      </w:r>
      <w:r w:rsidR="000A0034" w:rsidRPr="00F12904">
        <w:rPr>
          <w:rFonts w:ascii="Arial" w:hAnsi="Arial" w:cs="Arial"/>
        </w:rPr>
        <w:t xml:space="preserve">deberá actualizarse trimestralmente, </w:t>
      </w:r>
      <w:r w:rsidR="0056666D" w:rsidRPr="00F12904">
        <w:rPr>
          <w:rFonts w:ascii="Arial" w:hAnsi="Arial" w:cs="Arial"/>
        </w:rPr>
        <w:t>dentro del mes</w:t>
      </w:r>
      <w:r w:rsidR="000A0034" w:rsidRPr="00F12904">
        <w:rPr>
          <w:rFonts w:ascii="Arial" w:hAnsi="Arial" w:cs="Arial"/>
        </w:rPr>
        <w:t xml:space="preserve"> siguiente a la conclusi</w:t>
      </w:r>
      <w:r w:rsidR="001875FA" w:rsidRPr="00F12904">
        <w:rPr>
          <w:rFonts w:ascii="Arial" w:hAnsi="Arial" w:cs="Arial"/>
        </w:rPr>
        <w:t>ón del periodo de que se trate.</w:t>
      </w:r>
    </w:p>
    <w:p w:rsidR="000A0034" w:rsidRPr="00F12904" w:rsidRDefault="000A0034" w:rsidP="000A0034">
      <w:pPr>
        <w:jc w:val="both"/>
        <w:rPr>
          <w:rFonts w:ascii="Arial" w:hAnsi="Arial" w:cs="Arial"/>
        </w:rPr>
      </w:pPr>
      <w:r w:rsidRPr="00F12904">
        <w:rPr>
          <w:rFonts w:ascii="Arial" w:hAnsi="Arial" w:cs="Arial"/>
        </w:rPr>
        <w:t xml:space="preserve">El primer trimestre </w:t>
      </w:r>
      <w:r w:rsidR="0084110D" w:rsidRPr="00F12904">
        <w:rPr>
          <w:rFonts w:ascii="Arial" w:hAnsi="Arial" w:cs="Arial"/>
        </w:rPr>
        <w:t xml:space="preserve">comprende del </w:t>
      </w:r>
      <w:r w:rsidRPr="00F12904">
        <w:rPr>
          <w:rFonts w:ascii="Arial" w:hAnsi="Arial" w:cs="Arial"/>
        </w:rPr>
        <w:t xml:space="preserve">primero de enero </w:t>
      </w:r>
      <w:r w:rsidR="0084110D" w:rsidRPr="00F12904">
        <w:rPr>
          <w:rFonts w:ascii="Arial" w:hAnsi="Arial" w:cs="Arial"/>
        </w:rPr>
        <w:t xml:space="preserve">al </w:t>
      </w:r>
      <w:r w:rsidRPr="00F12904">
        <w:rPr>
          <w:rFonts w:ascii="Arial" w:hAnsi="Arial" w:cs="Arial"/>
        </w:rPr>
        <w:t xml:space="preserve">31 de marzo; </w:t>
      </w:r>
      <w:r w:rsidR="0084110D" w:rsidRPr="00F12904">
        <w:rPr>
          <w:rFonts w:ascii="Arial" w:hAnsi="Arial" w:cs="Arial"/>
        </w:rPr>
        <w:t>el segundo, del primero de abril al 30 de junio</w:t>
      </w:r>
      <w:r w:rsidR="00281CF0" w:rsidRPr="00F12904">
        <w:rPr>
          <w:rFonts w:ascii="Arial" w:hAnsi="Arial" w:cs="Arial"/>
        </w:rPr>
        <w:t>;</w:t>
      </w:r>
      <w:r w:rsidR="0084110D" w:rsidRPr="00F12904">
        <w:rPr>
          <w:rFonts w:ascii="Arial" w:hAnsi="Arial" w:cs="Arial"/>
        </w:rPr>
        <w:t xml:space="preserve"> el tercero, del primero de julio al 30 de septiembre y el cuarto, del primero de octubre al 31 de diciembre</w:t>
      </w:r>
      <w:r w:rsidR="00281CF0" w:rsidRPr="00F12904">
        <w:rPr>
          <w:rFonts w:ascii="Arial" w:hAnsi="Arial" w:cs="Arial"/>
        </w:rPr>
        <w:t>.</w:t>
      </w:r>
    </w:p>
    <w:p w:rsidR="000E5AB4" w:rsidRPr="00F12904" w:rsidRDefault="000E5AB4" w:rsidP="000A0034">
      <w:pPr>
        <w:jc w:val="both"/>
        <w:rPr>
          <w:rFonts w:ascii="Arial" w:hAnsi="Arial" w:cs="Arial"/>
        </w:rPr>
      </w:pPr>
    </w:p>
    <w:p w:rsidR="000E5AB4" w:rsidRPr="00F12904" w:rsidRDefault="000E5AB4" w:rsidP="000A0034">
      <w:pPr>
        <w:jc w:val="both"/>
        <w:rPr>
          <w:rFonts w:ascii="Arial" w:hAnsi="Arial" w:cs="Arial"/>
        </w:rPr>
      </w:pPr>
      <w:r w:rsidRPr="00F12904">
        <w:rPr>
          <w:rFonts w:ascii="Arial" w:hAnsi="Arial" w:cs="Arial"/>
        </w:rPr>
        <w:t>Los entes públicos al llevar a cabo la actualizaci</w:t>
      </w:r>
      <w:r w:rsidR="00E07F8F" w:rsidRPr="00F12904">
        <w:rPr>
          <w:rFonts w:ascii="Arial" w:hAnsi="Arial" w:cs="Arial"/>
        </w:rPr>
        <w:t>ón correspondiente</w:t>
      </w:r>
      <w:r w:rsidRPr="00F12904">
        <w:rPr>
          <w:rFonts w:ascii="Arial" w:hAnsi="Arial" w:cs="Arial"/>
        </w:rPr>
        <w:t xml:space="preserve"> deberán conservar</w:t>
      </w:r>
      <w:r w:rsidR="00E07F8F" w:rsidRPr="00F12904">
        <w:rPr>
          <w:rFonts w:ascii="Arial" w:hAnsi="Arial" w:cs="Arial"/>
        </w:rPr>
        <w:t>,</w:t>
      </w:r>
      <w:r w:rsidRPr="00F12904">
        <w:rPr>
          <w:rFonts w:ascii="Arial" w:hAnsi="Arial" w:cs="Arial"/>
        </w:rPr>
        <w:t xml:space="preserve"> </w:t>
      </w:r>
      <w:r w:rsidR="00FE7E5A" w:rsidRPr="00F12904">
        <w:rPr>
          <w:rFonts w:ascii="Arial" w:hAnsi="Arial" w:cs="Arial"/>
        </w:rPr>
        <w:t xml:space="preserve">para consulta de las y los usuarios, </w:t>
      </w:r>
      <w:r w:rsidRPr="00F12904">
        <w:rPr>
          <w:rFonts w:ascii="Arial" w:hAnsi="Arial" w:cs="Arial"/>
        </w:rPr>
        <w:t>la información anterior en un apartado denominado “Información Histórica”</w:t>
      </w:r>
      <w:r w:rsidR="00B27536" w:rsidRPr="00F12904">
        <w:rPr>
          <w:rFonts w:ascii="Arial" w:hAnsi="Arial" w:cs="Arial"/>
        </w:rPr>
        <w:t>, atendiendo a su capacidad técnica y presupuestal.</w:t>
      </w:r>
    </w:p>
    <w:p w:rsidR="000A0034" w:rsidRPr="00F12904" w:rsidRDefault="000A0034" w:rsidP="000A0034">
      <w:pPr>
        <w:jc w:val="both"/>
        <w:rPr>
          <w:rFonts w:ascii="Arial" w:hAnsi="Arial" w:cs="Arial"/>
        </w:rPr>
      </w:pPr>
    </w:p>
    <w:p w:rsidR="00B059CA" w:rsidRPr="00F12904" w:rsidRDefault="00442A60" w:rsidP="000A0034">
      <w:pPr>
        <w:jc w:val="both"/>
        <w:rPr>
          <w:rFonts w:ascii="Arial" w:hAnsi="Arial" w:cs="Arial"/>
        </w:rPr>
      </w:pPr>
      <w:r w:rsidRPr="00F12904">
        <w:rPr>
          <w:rFonts w:ascii="Arial" w:hAnsi="Arial" w:cs="Arial"/>
          <w:b/>
          <w:bCs/>
        </w:rPr>
        <w:t>DÉCIMO.-</w:t>
      </w:r>
      <w:r w:rsidR="000A0034" w:rsidRPr="00F12904">
        <w:rPr>
          <w:rFonts w:ascii="Arial" w:hAnsi="Arial" w:cs="Arial"/>
        </w:rPr>
        <w:t xml:space="preserve"> L</w:t>
      </w:r>
      <w:r w:rsidR="00281CF0" w:rsidRPr="00F12904">
        <w:rPr>
          <w:rFonts w:ascii="Arial" w:hAnsi="Arial" w:cs="Arial"/>
        </w:rPr>
        <w:t xml:space="preserve">os documentos </w:t>
      </w:r>
      <w:r w:rsidR="00DB2C4A" w:rsidRPr="00F12904">
        <w:rPr>
          <w:rFonts w:ascii="Arial" w:hAnsi="Arial" w:cs="Arial"/>
        </w:rPr>
        <w:t>a través de los cuales se difunda</w:t>
      </w:r>
      <w:r w:rsidR="00281CF0" w:rsidRPr="00F12904">
        <w:rPr>
          <w:rFonts w:ascii="Arial" w:hAnsi="Arial" w:cs="Arial"/>
        </w:rPr>
        <w:t xml:space="preserve"> l</w:t>
      </w:r>
      <w:r w:rsidR="000A0034" w:rsidRPr="00F12904">
        <w:rPr>
          <w:rFonts w:ascii="Arial" w:hAnsi="Arial" w:cs="Arial"/>
        </w:rPr>
        <w:t xml:space="preserve">a información </w:t>
      </w:r>
      <w:r w:rsidR="00281CF0" w:rsidRPr="00F12904">
        <w:rPr>
          <w:rFonts w:ascii="Arial" w:hAnsi="Arial" w:cs="Arial"/>
        </w:rPr>
        <w:t xml:space="preserve">pública de oficio </w:t>
      </w:r>
      <w:r w:rsidR="000A0034" w:rsidRPr="00F12904">
        <w:rPr>
          <w:rFonts w:ascii="Arial" w:hAnsi="Arial" w:cs="Arial"/>
        </w:rPr>
        <w:t>deberá</w:t>
      </w:r>
      <w:r w:rsidR="00136CD2" w:rsidRPr="00F12904">
        <w:rPr>
          <w:rFonts w:ascii="Arial" w:hAnsi="Arial" w:cs="Arial"/>
        </w:rPr>
        <w:t>n</w:t>
      </w:r>
      <w:r w:rsidR="00B059CA" w:rsidRPr="00F12904">
        <w:rPr>
          <w:rFonts w:ascii="Arial" w:hAnsi="Arial" w:cs="Arial"/>
        </w:rPr>
        <w:t>:</w:t>
      </w:r>
    </w:p>
    <w:p w:rsidR="00B059CA" w:rsidRPr="00F12904" w:rsidRDefault="000A0034" w:rsidP="00B059CA">
      <w:pPr>
        <w:pStyle w:val="Prrafodelista"/>
        <w:numPr>
          <w:ilvl w:val="0"/>
          <w:numId w:val="29"/>
        </w:numPr>
        <w:autoSpaceDE w:val="0"/>
        <w:autoSpaceDN w:val="0"/>
        <w:adjustRightInd w:val="0"/>
        <w:rPr>
          <w:rFonts w:ascii="Arial" w:hAnsi="Arial" w:cs="Arial"/>
        </w:rPr>
      </w:pPr>
      <w:r w:rsidRPr="00F12904">
        <w:rPr>
          <w:rFonts w:ascii="Arial" w:hAnsi="Arial" w:cs="Arial"/>
        </w:rPr>
        <w:t xml:space="preserve"> </w:t>
      </w:r>
      <w:r w:rsidR="00B059CA" w:rsidRPr="00F12904">
        <w:rPr>
          <w:rFonts w:ascii="Arial" w:hAnsi="Arial" w:cs="Arial"/>
        </w:rPr>
        <w:t>Tener colocada la fecha de actualización a la vista del usuario, en el formato de día/mes/año. La omisión de este dato dará lugar a que la información sea considerada como no puesta a disposición de las y los usuarios, ante la imposibilidad para determinar su vigencia.</w:t>
      </w:r>
    </w:p>
    <w:p w:rsidR="00B059CA" w:rsidRPr="00F12904" w:rsidRDefault="00B059CA" w:rsidP="00B059CA">
      <w:pPr>
        <w:pStyle w:val="Prrafodelista"/>
        <w:numPr>
          <w:ilvl w:val="0"/>
          <w:numId w:val="29"/>
        </w:numPr>
        <w:autoSpaceDE w:val="0"/>
        <w:autoSpaceDN w:val="0"/>
        <w:adjustRightInd w:val="0"/>
        <w:rPr>
          <w:rFonts w:ascii="Arial" w:hAnsi="Arial" w:cs="Arial"/>
        </w:rPr>
      </w:pPr>
      <w:r w:rsidRPr="00F12904">
        <w:rPr>
          <w:rFonts w:ascii="Arial" w:hAnsi="Arial" w:cs="Arial"/>
        </w:rPr>
        <w:t xml:space="preserve">Mostrar la información desagregada por sexo,  en los casos que proceda. </w:t>
      </w:r>
    </w:p>
    <w:p w:rsidR="000A0034" w:rsidRPr="00F12904" w:rsidRDefault="000A0034"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b/>
          <w:bCs/>
        </w:rPr>
        <w:t>DÉCIMO</w:t>
      </w:r>
      <w:r w:rsidR="00442A60" w:rsidRPr="00F12904">
        <w:rPr>
          <w:rFonts w:ascii="Arial" w:hAnsi="Arial" w:cs="Arial"/>
          <w:b/>
          <w:bCs/>
        </w:rPr>
        <w:t xml:space="preserve"> PRIMERO</w:t>
      </w:r>
      <w:r w:rsidRPr="00F12904">
        <w:rPr>
          <w:rFonts w:ascii="Arial" w:hAnsi="Arial" w:cs="Arial"/>
          <w:b/>
          <w:bCs/>
        </w:rPr>
        <w:t>.-</w:t>
      </w:r>
      <w:r w:rsidR="00702AEE" w:rsidRPr="00F12904">
        <w:rPr>
          <w:rFonts w:ascii="Arial" w:hAnsi="Arial" w:cs="Arial"/>
        </w:rPr>
        <w:t xml:space="preserve"> </w:t>
      </w:r>
      <w:r w:rsidRPr="00F12904">
        <w:rPr>
          <w:rFonts w:ascii="Arial" w:hAnsi="Arial" w:cs="Arial"/>
        </w:rPr>
        <w:t>El Instituto</w:t>
      </w:r>
      <w:r w:rsidR="00F10689" w:rsidRPr="00F12904">
        <w:rPr>
          <w:rFonts w:ascii="Arial" w:hAnsi="Arial" w:cs="Arial"/>
        </w:rPr>
        <w:t>, por conducto de la Dirección,</w:t>
      </w:r>
      <w:r w:rsidRPr="00F12904">
        <w:rPr>
          <w:rFonts w:ascii="Arial" w:hAnsi="Arial" w:cs="Arial"/>
        </w:rPr>
        <w:t xml:space="preserve"> realizará evaluaciones</w:t>
      </w:r>
      <w:r w:rsidR="00136CD2" w:rsidRPr="00F12904">
        <w:rPr>
          <w:rFonts w:ascii="Arial" w:hAnsi="Arial" w:cs="Arial"/>
        </w:rPr>
        <w:t xml:space="preserve"> </w:t>
      </w:r>
      <w:r w:rsidRPr="00F12904">
        <w:rPr>
          <w:rFonts w:ascii="Arial" w:hAnsi="Arial" w:cs="Arial"/>
        </w:rPr>
        <w:t>trimestrales</w:t>
      </w:r>
      <w:r w:rsidR="00136CD2" w:rsidRPr="00F12904">
        <w:rPr>
          <w:rFonts w:ascii="Arial" w:hAnsi="Arial" w:cs="Arial"/>
        </w:rPr>
        <w:t xml:space="preserve"> de</w:t>
      </w:r>
      <w:r w:rsidR="00807D2A" w:rsidRPr="00F12904">
        <w:rPr>
          <w:rFonts w:ascii="Arial" w:hAnsi="Arial" w:cs="Arial"/>
        </w:rPr>
        <w:t xml:space="preserve"> las páginas </w:t>
      </w:r>
      <w:r w:rsidR="00807D2A" w:rsidRPr="00F12904">
        <w:rPr>
          <w:rFonts w:ascii="Arial" w:hAnsi="Arial" w:cs="Arial"/>
          <w:i/>
        </w:rPr>
        <w:t>W</w:t>
      </w:r>
      <w:r w:rsidRPr="00F12904">
        <w:rPr>
          <w:rFonts w:ascii="Arial" w:hAnsi="Arial" w:cs="Arial"/>
          <w:i/>
        </w:rPr>
        <w:t>eb</w:t>
      </w:r>
      <w:r w:rsidRPr="00F12904">
        <w:rPr>
          <w:rFonts w:ascii="Arial" w:hAnsi="Arial" w:cs="Arial"/>
        </w:rPr>
        <w:t xml:space="preserve"> </w:t>
      </w:r>
      <w:r w:rsidR="00136CD2" w:rsidRPr="00F12904">
        <w:rPr>
          <w:rFonts w:ascii="Arial" w:hAnsi="Arial" w:cs="Arial"/>
        </w:rPr>
        <w:t xml:space="preserve">de los </w:t>
      </w:r>
      <w:r w:rsidR="008A2501" w:rsidRPr="00F12904">
        <w:rPr>
          <w:rFonts w:ascii="Arial" w:hAnsi="Arial" w:cs="Arial"/>
        </w:rPr>
        <w:t>entes públicos</w:t>
      </w:r>
      <w:r w:rsidR="00807D2A" w:rsidRPr="00F12904">
        <w:rPr>
          <w:rFonts w:ascii="Arial" w:hAnsi="Arial" w:cs="Arial"/>
        </w:rPr>
        <w:t>,</w:t>
      </w:r>
      <w:r w:rsidR="00136CD2" w:rsidRPr="00F12904">
        <w:rPr>
          <w:rFonts w:ascii="Arial" w:hAnsi="Arial" w:cs="Arial"/>
        </w:rPr>
        <w:t xml:space="preserve"> </w:t>
      </w:r>
      <w:r w:rsidRPr="00F12904">
        <w:rPr>
          <w:rFonts w:ascii="Arial" w:hAnsi="Arial" w:cs="Arial"/>
        </w:rPr>
        <w:t xml:space="preserve">con el propósito de verificar que la </w:t>
      </w:r>
      <w:r w:rsidR="00136CD2" w:rsidRPr="00F12904">
        <w:rPr>
          <w:rFonts w:ascii="Arial" w:hAnsi="Arial" w:cs="Arial"/>
        </w:rPr>
        <w:t xml:space="preserve">información pública de oficio </w:t>
      </w:r>
      <w:r w:rsidRPr="00F12904">
        <w:rPr>
          <w:rFonts w:ascii="Arial" w:hAnsi="Arial" w:cs="Arial"/>
        </w:rPr>
        <w:t>se encuentre actualizada</w:t>
      </w:r>
      <w:r w:rsidR="008C4462" w:rsidRPr="00F12904">
        <w:rPr>
          <w:rFonts w:ascii="Arial" w:hAnsi="Arial" w:cs="Arial"/>
        </w:rPr>
        <w:t xml:space="preserve"> y cumpla con las disposiciones de la Ley y su Reglamento</w:t>
      </w:r>
      <w:r w:rsidRPr="00F12904">
        <w:rPr>
          <w:rFonts w:ascii="Arial" w:hAnsi="Arial" w:cs="Arial"/>
        </w:rPr>
        <w:t>.</w:t>
      </w:r>
    </w:p>
    <w:p w:rsidR="003366B6" w:rsidRPr="00F12904" w:rsidRDefault="003366B6" w:rsidP="000A0034">
      <w:pPr>
        <w:jc w:val="both"/>
        <w:rPr>
          <w:rFonts w:ascii="Arial" w:hAnsi="Arial" w:cs="Arial"/>
        </w:rPr>
      </w:pPr>
    </w:p>
    <w:p w:rsidR="003366B6" w:rsidRPr="00F12904" w:rsidRDefault="003366B6" w:rsidP="003366B6">
      <w:pPr>
        <w:jc w:val="both"/>
        <w:rPr>
          <w:rFonts w:ascii="Arial" w:hAnsi="Arial" w:cs="Arial"/>
          <w:bCs/>
          <w:lang w:val="es-ES_tradnl"/>
        </w:rPr>
      </w:pPr>
      <w:r w:rsidRPr="00F12904">
        <w:rPr>
          <w:rFonts w:ascii="Arial" w:hAnsi="Arial" w:cs="Arial"/>
          <w:b/>
          <w:bCs/>
        </w:rPr>
        <w:t>DÉCIMO SEGUNDO.-</w:t>
      </w:r>
      <w:r w:rsidRPr="00F12904">
        <w:rPr>
          <w:rFonts w:ascii="Arial" w:hAnsi="Arial" w:cs="Arial"/>
          <w:bCs/>
        </w:rPr>
        <w:t xml:space="preserve"> Para efectos de las evaluaciones trimestrales </w:t>
      </w:r>
      <w:r w:rsidRPr="00F12904">
        <w:rPr>
          <w:rFonts w:ascii="Arial" w:hAnsi="Arial" w:cs="Arial"/>
          <w:bCs/>
          <w:lang w:val="es-ES_tradnl"/>
        </w:rPr>
        <w:t>se otorgará tres puntos a la información de alta relevancia, dos puntos a la información de mediana relevancia y un punto a la información de baja relevancia.</w:t>
      </w:r>
    </w:p>
    <w:p w:rsidR="009571BE" w:rsidRPr="00F12904" w:rsidRDefault="003366B6" w:rsidP="003366B6">
      <w:pPr>
        <w:jc w:val="both"/>
        <w:rPr>
          <w:rFonts w:ascii="Arial" w:hAnsi="Arial" w:cs="Arial"/>
          <w:bCs/>
          <w:lang w:val="es-ES_tradnl"/>
        </w:rPr>
      </w:pPr>
      <w:r w:rsidRPr="00F12904">
        <w:rPr>
          <w:rFonts w:ascii="Arial" w:hAnsi="Arial" w:cs="Arial"/>
          <w:bCs/>
          <w:lang w:val="es-ES_tradnl"/>
        </w:rPr>
        <w:t>La alta, mediana y baja relevancia se</w:t>
      </w:r>
      <w:r w:rsidR="009571BE" w:rsidRPr="00F12904">
        <w:rPr>
          <w:rFonts w:ascii="Arial" w:hAnsi="Arial" w:cs="Arial"/>
          <w:bCs/>
          <w:lang w:val="es-ES_tradnl"/>
        </w:rPr>
        <w:t>rá</w:t>
      </w:r>
      <w:r w:rsidRPr="00F12904">
        <w:rPr>
          <w:rFonts w:ascii="Arial" w:hAnsi="Arial" w:cs="Arial"/>
          <w:bCs/>
          <w:lang w:val="es-ES_tradnl"/>
        </w:rPr>
        <w:t xml:space="preserve"> po</w:t>
      </w:r>
      <w:r w:rsidR="009571BE" w:rsidRPr="00F12904">
        <w:rPr>
          <w:rFonts w:ascii="Arial" w:hAnsi="Arial" w:cs="Arial"/>
          <w:bCs/>
          <w:lang w:val="es-ES_tradnl"/>
        </w:rPr>
        <w:t>nderada</w:t>
      </w:r>
      <w:r w:rsidRPr="00F12904">
        <w:rPr>
          <w:rFonts w:ascii="Arial" w:hAnsi="Arial" w:cs="Arial"/>
          <w:bCs/>
          <w:lang w:val="es-ES_tradnl"/>
        </w:rPr>
        <w:t xml:space="preserve"> con base en la naturaleza de la información pública a que alud</w:t>
      </w:r>
      <w:r w:rsidR="009571BE" w:rsidRPr="00F12904">
        <w:rPr>
          <w:rFonts w:ascii="Arial" w:hAnsi="Arial" w:cs="Arial"/>
          <w:bCs/>
          <w:lang w:val="es-ES_tradnl"/>
        </w:rPr>
        <w:t>an</w:t>
      </w:r>
      <w:r w:rsidRPr="00F12904">
        <w:rPr>
          <w:rFonts w:ascii="Arial" w:hAnsi="Arial" w:cs="Arial"/>
          <w:bCs/>
          <w:lang w:val="es-ES_tradnl"/>
        </w:rPr>
        <w:t xml:space="preserve"> </w:t>
      </w:r>
      <w:r w:rsidR="009571BE" w:rsidRPr="00F12904">
        <w:rPr>
          <w:rFonts w:ascii="Arial" w:hAnsi="Arial" w:cs="Arial"/>
          <w:bCs/>
          <w:lang w:val="es-ES_tradnl"/>
        </w:rPr>
        <w:t>las</w:t>
      </w:r>
      <w:r w:rsidRPr="00F12904">
        <w:rPr>
          <w:rFonts w:ascii="Arial" w:hAnsi="Arial" w:cs="Arial"/>
          <w:bCs/>
          <w:lang w:val="es-ES_tradnl"/>
        </w:rPr>
        <w:t xml:space="preserve"> </w:t>
      </w:r>
      <w:r w:rsidR="009571BE" w:rsidRPr="00F12904">
        <w:rPr>
          <w:rFonts w:ascii="Arial" w:hAnsi="Arial" w:cs="Arial"/>
          <w:bCs/>
          <w:lang w:val="es-ES_tradnl"/>
        </w:rPr>
        <w:t>disposiciones normativas</w:t>
      </w:r>
      <w:r w:rsidRPr="00F12904">
        <w:rPr>
          <w:rFonts w:ascii="Arial" w:hAnsi="Arial" w:cs="Arial"/>
          <w:bCs/>
          <w:lang w:val="es-ES_tradnl"/>
        </w:rPr>
        <w:t xml:space="preserve">, </w:t>
      </w:r>
      <w:r w:rsidR="009571BE" w:rsidRPr="00F12904">
        <w:rPr>
          <w:rFonts w:ascii="Arial" w:hAnsi="Arial" w:cs="Arial"/>
          <w:bCs/>
          <w:lang w:val="es-ES_tradnl"/>
        </w:rPr>
        <w:t>considerando los siguientes parámetros:</w:t>
      </w:r>
    </w:p>
    <w:p w:rsidR="009571BE" w:rsidRPr="00F12904" w:rsidRDefault="009571BE" w:rsidP="009571BE">
      <w:pPr>
        <w:pStyle w:val="Prrafodelista"/>
        <w:numPr>
          <w:ilvl w:val="0"/>
          <w:numId w:val="28"/>
        </w:numPr>
        <w:jc w:val="both"/>
        <w:rPr>
          <w:rFonts w:ascii="Arial" w:hAnsi="Arial" w:cs="Arial"/>
          <w:bCs/>
          <w:lang w:val="es-ES_tradnl"/>
        </w:rPr>
      </w:pPr>
      <w:r w:rsidRPr="00F12904">
        <w:rPr>
          <w:rFonts w:ascii="Arial" w:hAnsi="Arial" w:cs="Arial"/>
          <w:bCs/>
          <w:lang w:val="es-ES_tradnl"/>
        </w:rPr>
        <w:t>Alta</w:t>
      </w:r>
      <w:r w:rsidR="003366B6" w:rsidRPr="00F12904">
        <w:rPr>
          <w:rFonts w:ascii="Arial" w:hAnsi="Arial" w:cs="Arial"/>
          <w:bCs/>
          <w:lang w:val="es-ES_tradnl"/>
        </w:rPr>
        <w:t xml:space="preserve"> </w:t>
      </w:r>
      <w:r w:rsidRPr="00F12904">
        <w:rPr>
          <w:rFonts w:ascii="Arial" w:hAnsi="Arial" w:cs="Arial"/>
          <w:bCs/>
          <w:lang w:val="es-ES_tradnl"/>
        </w:rPr>
        <w:t>relevancia:</w:t>
      </w:r>
      <w:r w:rsidR="003366B6" w:rsidRPr="00F12904">
        <w:rPr>
          <w:rFonts w:ascii="Arial" w:hAnsi="Arial" w:cs="Arial"/>
          <w:bCs/>
          <w:lang w:val="es-ES_tradnl"/>
        </w:rPr>
        <w:t xml:space="preserve"> </w:t>
      </w:r>
      <w:r w:rsidRPr="00F12904">
        <w:rPr>
          <w:rFonts w:ascii="Arial" w:hAnsi="Arial" w:cs="Arial"/>
          <w:bCs/>
          <w:lang w:val="es-ES_tradnl"/>
        </w:rPr>
        <w:t>A</w:t>
      </w:r>
      <w:r w:rsidR="003366B6" w:rsidRPr="00F12904">
        <w:rPr>
          <w:rFonts w:ascii="Arial" w:hAnsi="Arial" w:cs="Arial"/>
          <w:bCs/>
          <w:lang w:val="es-ES_tradnl"/>
        </w:rPr>
        <w:t xml:space="preserve">quellas cuyo contenido se refiere a cuestiones directamente relacionadas con el ejercicio presupuestal, las atribuciones fundamentales de los </w:t>
      </w:r>
      <w:r w:rsidRPr="00F12904">
        <w:rPr>
          <w:rFonts w:ascii="Arial" w:hAnsi="Arial" w:cs="Arial"/>
          <w:bCs/>
          <w:lang w:val="es-ES_tradnl"/>
        </w:rPr>
        <w:t>entes público</w:t>
      </w:r>
      <w:r w:rsidR="003366B6" w:rsidRPr="00F12904">
        <w:rPr>
          <w:rFonts w:ascii="Arial" w:hAnsi="Arial" w:cs="Arial"/>
          <w:bCs/>
          <w:lang w:val="es-ES_tradnl"/>
        </w:rPr>
        <w:t xml:space="preserve">s y, en general, a la información </w:t>
      </w:r>
      <w:r w:rsidRPr="00F12904">
        <w:rPr>
          <w:rFonts w:ascii="Arial" w:hAnsi="Arial" w:cs="Arial"/>
          <w:bCs/>
          <w:lang w:val="es-ES_tradnl"/>
        </w:rPr>
        <w:t>estadísticamente más solicitada.</w:t>
      </w:r>
    </w:p>
    <w:p w:rsidR="009571BE" w:rsidRPr="00F12904" w:rsidRDefault="009571BE" w:rsidP="009571BE">
      <w:pPr>
        <w:pStyle w:val="Prrafodelista"/>
        <w:numPr>
          <w:ilvl w:val="0"/>
          <w:numId w:val="28"/>
        </w:numPr>
        <w:jc w:val="both"/>
        <w:rPr>
          <w:rFonts w:ascii="Arial" w:hAnsi="Arial" w:cs="Arial"/>
          <w:bCs/>
          <w:lang w:val="es-ES_tradnl"/>
        </w:rPr>
      </w:pPr>
      <w:r w:rsidRPr="00F12904">
        <w:rPr>
          <w:rFonts w:ascii="Arial" w:hAnsi="Arial" w:cs="Arial"/>
          <w:bCs/>
          <w:lang w:val="es-ES_tradnl"/>
        </w:rPr>
        <w:t>M</w:t>
      </w:r>
      <w:r w:rsidR="003366B6" w:rsidRPr="00F12904">
        <w:rPr>
          <w:rFonts w:ascii="Arial" w:hAnsi="Arial" w:cs="Arial"/>
          <w:bCs/>
          <w:lang w:val="es-ES_tradnl"/>
        </w:rPr>
        <w:t>edian</w:t>
      </w:r>
      <w:r w:rsidRPr="00F12904">
        <w:rPr>
          <w:rFonts w:ascii="Arial" w:hAnsi="Arial" w:cs="Arial"/>
          <w:bCs/>
          <w:lang w:val="es-ES_tradnl"/>
        </w:rPr>
        <w:t>a</w:t>
      </w:r>
      <w:r w:rsidR="003366B6" w:rsidRPr="00F12904">
        <w:rPr>
          <w:rFonts w:ascii="Arial" w:hAnsi="Arial" w:cs="Arial"/>
          <w:bCs/>
          <w:lang w:val="es-ES_tradnl"/>
        </w:rPr>
        <w:t xml:space="preserve"> </w:t>
      </w:r>
      <w:r w:rsidRPr="00F12904">
        <w:rPr>
          <w:rFonts w:ascii="Arial" w:hAnsi="Arial" w:cs="Arial"/>
          <w:bCs/>
          <w:lang w:val="es-ES_tradnl"/>
        </w:rPr>
        <w:t>relevancia:</w:t>
      </w:r>
      <w:r w:rsidR="003366B6" w:rsidRPr="00F12904">
        <w:rPr>
          <w:rFonts w:ascii="Arial" w:hAnsi="Arial" w:cs="Arial"/>
          <w:bCs/>
          <w:lang w:val="es-ES_tradnl"/>
        </w:rPr>
        <w:t xml:space="preserve"> </w:t>
      </w:r>
      <w:r w:rsidRPr="00F12904">
        <w:rPr>
          <w:rFonts w:ascii="Arial" w:hAnsi="Arial" w:cs="Arial"/>
          <w:bCs/>
          <w:lang w:val="es-ES_tradnl"/>
        </w:rPr>
        <w:t>A</w:t>
      </w:r>
      <w:r w:rsidR="003366B6" w:rsidRPr="00F12904">
        <w:rPr>
          <w:rFonts w:ascii="Arial" w:hAnsi="Arial" w:cs="Arial"/>
          <w:bCs/>
          <w:lang w:val="es-ES_tradnl"/>
        </w:rPr>
        <w:t>quellas referidas a datos de identificación de las Dependencias y Organismos, así como de constancias escritas de contratos, conven</w:t>
      </w:r>
      <w:r w:rsidRPr="00F12904">
        <w:rPr>
          <w:rFonts w:ascii="Arial" w:hAnsi="Arial" w:cs="Arial"/>
          <w:bCs/>
          <w:lang w:val="es-ES_tradnl"/>
        </w:rPr>
        <w:t>ios e informes.</w:t>
      </w:r>
    </w:p>
    <w:p w:rsidR="003366B6" w:rsidRPr="00F12904" w:rsidRDefault="009571BE" w:rsidP="009571BE">
      <w:pPr>
        <w:pStyle w:val="Prrafodelista"/>
        <w:numPr>
          <w:ilvl w:val="0"/>
          <w:numId w:val="28"/>
        </w:numPr>
        <w:jc w:val="both"/>
        <w:rPr>
          <w:rFonts w:ascii="Arial" w:hAnsi="Arial" w:cs="Arial"/>
          <w:bCs/>
          <w:lang w:val="es-ES_tradnl"/>
        </w:rPr>
      </w:pPr>
      <w:r w:rsidRPr="00F12904">
        <w:rPr>
          <w:rFonts w:ascii="Arial" w:hAnsi="Arial" w:cs="Arial"/>
          <w:bCs/>
          <w:lang w:val="es-ES_tradnl"/>
        </w:rPr>
        <w:t>B</w:t>
      </w:r>
      <w:r w:rsidR="003366B6" w:rsidRPr="00F12904">
        <w:rPr>
          <w:rFonts w:ascii="Arial" w:hAnsi="Arial" w:cs="Arial"/>
          <w:bCs/>
          <w:lang w:val="es-ES_tradnl"/>
        </w:rPr>
        <w:t>aj</w:t>
      </w:r>
      <w:r w:rsidRPr="00F12904">
        <w:rPr>
          <w:rFonts w:ascii="Arial" w:hAnsi="Arial" w:cs="Arial"/>
          <w:bCs/>
          <w:lang w:val="es-ES_tradnl"/>
        </w:rPr>
        <w:t>a relevancia: A</w:t>
      </w:r>
      <w:r w:rsidR="003366B6" w:rsidRPr="00F12904">
        <w:rPr>
          <w:rFonts w:ascii="Arial" w:hAnsi="Arial" w:cs="Arial"/>
          <w:bCs/>
          <w:lang w:val="es-ES_tradnl"/>
        </w:rPr>
        <w:t xml:space="preserve">quellas relativas a mecanismos de participación, sentencias, calendarios de reuniones e informes de consultorías privadas, que normalmente no generan todos los </w:t>
      </w:r>
      <w:r w:rsidRPr="00F12904">
        <w:rPr>
          <w:rFonts w:ascii="Arial" w:hAnsi="Arial" w:cs="Arial"/>
          <w:bCs/>
          <w:lang w:val="es-ES_tradnl"/>
        </w:rPr>
        <w:t>entes públicos</w:t>
      </w:r>
      <w:r w:rsidR="003366B6" w:rsidRPr="00F12904">
        <w:rPr>
          <w:rFonts w:ascii="Arial" w:hAnsi="Arial" w:cs="Arial"/>
          <w:bCs/>
          <w:lang w:val="es-ES_tradnl"/>
        </w:rPr>
        <w:t xml:space="preserve">, sino sólo </w:t>
      </w:r>
      <w:r w:rsidRPr="00F12904">
        <w:rPr>
          <w:rFonts w:ascii="Arial" w:hAnsi="Arial" w:cs="Arial"/>
          <w:bCs/>
          <w:lang w:val="es-ES_tradnl"/>
        </w:rPr>
        <w:t>aquellos</w:t>
      </w:r>
      <w:r w:rsidR="003366B6" w:rsidRPr="00F12904">
        <w:rPr>
          <w:rFonts w:ascii="Arial" w:hAnsi="Arial" w:cs="Arial"/>
          <w:bCs/>
          <w:lang w:val="es-ES_tradnl"/>
        </w:rPr>
        <w:t xml:space="preserve"> cuyas atribuciones se relacionan con tales temas.</w:t>
      </w:r>
    </w:p>
    <w:p w:rsidR="009571BE" w:rsidRPr="00F12904" w:rsidRDefault="009571BE" w:rsidP="003366B6">
      <w:pPr>
        <w:jc w:val="both"/>
        <w:rPr>
          <w:rFonts w:ascii="Arial" w:hAnsi="Arial" w:cs="Arial"/>
          <w:bCs/>
          <w:lang w:val="es-ES_tradnl"/>
        </w:rPr>
      </w:pPr>
    </w:p>
    <w:p w:rsidR="00B30060" w:rsidRPr="00F12904" w:rsidRDefault="009571BE" w:rsidP="003366B6">
      <w:pPr>
        <w:jc w:val="both"/>
        <w:rPr>
          <w:rFonts w:ascii="Arial" w:hAnsi="Arial" w:cs="Arial"/>
        </w:rPr>
      </w:pPr>
      <w:r w:rsidRPr="00F12904">
        <w:rPr>
          <w:rFonts w:ascii="Arial" w:hAnsi="Arial" w:cs="Arial"/>
          <w:b/>
          <w:bCs/>
        </w:rPr>
        <w:t xml:space="preserve">DÉCIMO TERCERO.- </w:t>
      </w:r>
      <w:r w:rsidRPr="00F12904">
        <w:rPr>
          <w:rFonts w:ascii="Arial" w:hAnsi="Arial" w:cs="Arial"/>
        </w:rPr>
        <w:t xml:space="preserve"> </w:t>
      </w:r>
      <w:r w:rsidR="00CA2761" w:rsidRPr="00F12904">
        <w:rPr>
          <w:rFonts w:ascii="Arial" w:hAnsi="Arial" w:cs="Arial"/>
        </w:rPr>
        <w:t>En la ta</w:t>
      </w:r>
      <w:r w:rsidR="00C30887" w:rsidRPr="00F12904">
        <w:rPr>
          <w:rFonts w:ascii="Arial" w:hAnsi="Arial" w:cs="Arial"/>
        </w:rPr>
        <w:t>bla que se muestra en el anexo</w:t>
      </w:r>
      <w:r w:rsidR="00CA2761" w:rsidRPr="00F12904">
        <w:rPr>
          <w:rFonts w:ascii="Arial" w:hAnsi="Arial" w:cs="Arial"/>
        </w:rPr>
        <w:t xml:space="preserve"> de los presentes Lineamientos, se establece el puntaje determinado </w:t>
      </w:r>
      <w:r w:rsidR="0084001A" w:rsidRPr="00F12904">
        <w:rPr>
          <w:rFonts w:ascii="Arial" w:hAnsi="Arial" w:cs="Arial"/>
        </w:rPr>
        <w:t xml:space="preserve">a cada fracción del artículo 20 de la </w:t>
      </w:r>
      <w:r w:rsidR="0084001A" w:rsidRPr="00F12904">
        <w:rPr>
          <w:rFonts w:ascii="Arial" w:hAnsi="Arial" w:cs="Arial"/>
          <w:i/>
        </w:rPr>
        <w:t>Ley de Transparencia y Acceso a la Información Pública del Estado</w:t>
      </w:r>
      <w:r w:rsidR="0084001A" w:rsidRPr="00F12904">
        <w:rPr>
          <w:rFonts w:ascii="Arial" w:hAnsi="Arial" w:cs="Arial"/>
        </w:rPr>
        <w:t>, con sus correlativas del artículo 38 de su Reglamento, así como el otorgado a los artículos 22 al 26 de la citada Ley.</w:t>
      </w:r>
    </w:p>
    <w:p w:rsidR="009571BE" w:rsidRPr="00F12904" w:rsidRDefault="009571BE" w:rsidP="003366B6">
      <w:pPr>
        <w:jc w:val="both"/>
        <w:rPr>
          <w:rFonts w:ascii="Arial" w:hAnsi="Arial" w:cs="Arial"/>
          <w:lang w:val="es-ES_tradnl"/>
        </w:rPr>
      </w:pPr>
      <w:r w:rsidRPr="00F12904">
        <w:rPr>
          <w:rFonts w:ascii="Arial" w:hAnsi="Arial" w:cs="Arial"/>
          <w:lang w:val="es-ES_tradnl"/>
        </w:rPr>
        <w:t xml:space="preserve">Con el propósito de </w:t>
      </w:r>
      <w:r w:rsidR="00CA2761" w:rsidRPr="00F12904">
        <w:rPr>
          <w:rFonts w:ascii="Arial" w:hAnsi="Arial" w:cs="Arial"/>
          <w:lang w:val="es-ES_tradnl"/>
        </w:rPr>
        <w:t xml:space="preserve">que todas las evaluaciones puedan arrojar un resultado en una escala de 0 a 100, </w:t>
      </w:r>
      <w:r w:rsidRPr="00F12904">
        <w:rPr>
          <w:rFonts w:ascii="Arial" w:hAnsi="Arial" w:cs="Arial"/>
          <w:lang w:val="es-ES_tradnl"/>
        </w:rPr>
        <w:t>se ponderará el valor de cada punto según el número de posibles puntos a obtener por cada ente público.</w:t>
      </w:r>
      <w:r w:rsidR="00B30060" w:rsidRPr="00F12904">
        <w:rPr>
          <w:rFonts w:ascii="Arial" w:hAnsi="Arial" w:cs="Arial"/>
          <w:lang w:val="es-ES_tradnl"/>
        </w:rPr>
        <w:t xml:space="preserve"> En el mismo anexo se detalla la tabla de ponderación.</w:t>
      </w:r>
    </w:p>
    <w:p w:rsidR="00B30060" w:rsidRPr="00F12904" w:rsidRDefault="00B30060" w:rsidP="003366B6">
      <w:pPr>
        <w:jc w:val="both"/>
        <w:rPr>
          <w:rFonts w:ascii="Arial" w:hAnsi="Arial" w:cs="Arial"/>
          <w:lang w:val="es-ES_tradnl"/>
        </w:rPr>
      </w:pPr>
    </w:p>
    <w:p w:rsidR="00B30060" w:rsidRPr="00F12904" w:rsidRDefault="00B30060" w:rsidP="003366B6">
      <w:pPr>
        <w:jc w:val="both"/>
        <w:rPr>
          <w:rFonts w:ascii="Arial" w:hAnsi="Arial" w:cs="Arial"/>
          <w:bCs/>
        </w:rPr>
      </w:pPr>
      <w:r w:rsidRPr="00F12904">
        <w:rPr>
          <w:rFonts w:ascii="Arial" w:hAnsi="Arial" w:cs="Arial"/>
          <w:b/>
          <w:bCs/>
        </w:rPr>
        <w:t>DÉCIMO CUARTO.-</w:t>
      </w:r>
      <w:r w:rsidRPr="00F12904">
        <w:rPr>
          <w:rFonts w:ascii="Arial" w:hAnsi="Arial" w:cs="Arial"/>
          <w:bCs/>
        </w:rPr>
        <w:t xml:space="preserve"> El Instituto notificará por oficio, vía fax o por correo electrónico a los titulares de los Comités de Información, el resultado de las evaluaciones trimestrales a las páginas Web.</w:t>
      </w:r>
    </w:p>
    <w:p w:rsidR="008A5C6C" w:rsidRPr="00F12904" w:rsidRDefault="008A5C6C" w:rsidP="000A0034">
      <w:pPr>
        <w:jc w:val="both"/>
        <w:rPr>
          <w:rFonts w:ascii="Arial" w:hAnsi="Arial" w:cs="Arial"/>
          <w:lang w:val="es-ES_tradnl"/>
        </w:rPr>
      </w:pPr>
    </w:p>
    <w:p w:rsidR="000A0034" w:rsidRPr="00F12904" w:rsidRDefault="000A0034" w:rsidP="000A0034">
      <w:pPr>
        <w:jc w:val="center"/>
        <w:rPr>
          <w:rFonts w:ascii="Arial" w:hAnsi="Arial" w:cs="Arial"/>
          <w:b/>
          <w:bCs/>
        </w:rPr>
      </w:pPr>
      <w:r w:rsidRPr="00F12904">
        <w:rPr>
          <w:rFonts w:ascii="Arial" w:hAnsi="Arial" w:cs="Arial"/>
          <w:b/>
          <w:bCs/>
        </w:rPr>
        <w:t>CAPÍTULO II</w:t>
      </w:r>
    </w:p>
    <w:p w:rsidR="000A0034" w:rsidRPr="00F12904" w:rsidRDefault="000A0034" w:rsidP="000A0034">
      <w:pPr>
        <w:jc w:val="center"/>
        <w:rPr>
          <w:rFonts w:ascii="Arial" w:hAnsi="Arial" w:cs="Arial"/>
          <w:b/>
          <w:bCs/>
        </w:rPr>
      </w:pPr>
      <w:r w:rsidRPr="00F12904">
        <w:rPr>
          <w:rFonts w:ascii="Arial" w:hAnsi="Arial" w:cs="Arial"/>
          <w:b/>
          <w:bCs/>
        </w:rPr>
        <w:t xml:space="preserve">DE LA </w:t>
      </w:r>
      <w:r w:rsidR="005E7D9F" w:rsidRPr="00F12904">
        <w:rPr>
          <w:rFonts w:ascii="Arial" w:hAnsi="Arial" w:cs="Arial"/>
          <w:b/>
          <w:bCs/>
        </w:rPr>
        <w:t xml:space="preserve">DIFUSIÓN DE LA </w:t>
      </w:r>
      <w:r w:rsidRPr="00F12904">
        <w:rPr>
          <w:rFonts w:ascii="Arial" w:hAnsi="Arial" w:cs="Arial"/>
          <w:b/>
          <w:bCs/>
        </w:rPr>
        <w:t>INFORMACIÓN PÚBLICA DE OFICIO</w:t>
      </w:r>
    </w:p>
    <w:p w:rsidR="008A5C6C" w:rsidRPr="00F12904" w:rsidRDefault="008A5C6C" w:rsidP="000A0034">
      <w:pPr>
        <w:jc w:val="both"/>
        <w:rPr>
          <w:rFonts w:ascii="Arial" w:hAnsi="Arial" w:cs="Arial"/>
        </w:rPr>
      </w:pPr>
    </w:p>
    <w:p w:rsidR="00CD20F2" w:rsidRPr="00F12904" w:rsidRDefault="00B30060" w:rsidP="000A0034">
      <w:pPr>
        <w:jc w:val="both"/>
        <w:rPr>
          <w:rFonts w:ascii="Arial" w:hAnsi="Arial" w:cs="Arial"/>
        </w:rPr>
      </w:pPr>
      <w:r w:rsidRPr="00F12904">
        <w:rPr>
          <w:rFonts w:ascii="Arial" w:hAnsi="Arial" w:cs="Arial"/>
          <w:b/>
          <w:bCs/>
        </w:rPr>
        <w:t>DÉCIMO QUINTO.-</w:t>
      </w:r>
      <w:r w:rsidRPr="00F12904">
        <w:rPr>
          <w:rFonts w:ascii="Arial" w:hAnsi="Arial" w:cs="Arial"/>
          <w:bCs/>
        </w:rPr>
        <w:t xml:space="preserve"> </w:t>
      </w:r>
      <w:r w:rsidR="000A0034" w:rsidRPr="00F12904">
        <w:rPr>
          <w:rFonts w:ascii="Arial" w:hAnsi="Arial" w:cs="Arial"/>
        </w:rPr>
        <w:t>Para efectos d</w:t>
      </w:r>
      <w:r w:rsidR="00C4491F" w:rsidRPr="00F12904">
        <w:rPr>
          <w:rFonts w:ascii="Arial" w:hAnsi="Arial" w:cs="Arial"/>
        </w:rPr>
        <w:t>e lo dispuesto en la fracción I</w:t>
      </w:r>
      <w:r w:rsidR="000A0034" w:rsidRPr="00F12904">
        <w:rPr>
          <w:rFonts w:ascii="Arial" w:hAnsi="Arial" w:cs="Arial"/>
        </w:rPr>
        <w:t xml:space="preserve"> del artículo 20 de la Ley, </w:t>
      </w:r>
      <w:r w:rsidR="001875FA" w:rsidRPr="00F12904">
        <w:rPr>
          <w:rFonts w:ascii="Arial" w:hAnsi="Arial" w:cs="Arial"/>
        </w:rPr>
        <w:t>se procederá como sigue:</w:t>
      </w:r>
    </w:p>
    <w:p w:rsidR="00FA126C" w:rsidRPr="00F12904" w:rsidRDefault="00CD20F2" w:rsidP="00EF4790">
      <w:pPr>
        <w:pStyle w:val="Prrafodelista"/>
        <w:numPr>
          <w:ilvl w:val="0"/>
          <w:numId w:val="7"/>
        </w:numPr>
        <w:jc w:val="both"/>
        <w:rPr>
          <w:rFonts w:ascii="Arial" w:hAnsi="Arial" w:cs="Arial"/>
        </w:rPr>
      </w:pPr>
      <w:r w:rsidRPr="00F12904">
        <w:rPr>
          <w:rFonts w:ascii="Arial" w:hAnsi="Arial" w:cs="Arial"/>
        </w:rPr>
        <w:lastRenderedPageBreak/>
        <w:t>L</w:t>
      </w:r>
      <w:r w:rsidR="000A0034" w:rsidRPr="00F12904">
        <w:rPr>
          <w:rFonts w:ascii="Arial" w:hAnsi="Arial" w:cs="Arial"/>
        </w:rPr>
        <w:t>a estructura orgánica deberá presentarse</w:t>
      </w:r>
      <w:r w:rsidR="00EE5741" w:rsidRPr="00F12904">
        <w:rPr>
          <w:rFonts w:ascii="Arial" w:hAnsi="Arial" w:cs="Arial"/>
        </w:rPr>
        <w:t xml:space="preserve">, desde </w:t>
      </w:r>
      <w:r w:rsidRPr="00F12904">
        <w:rPr>
          <w:rFonts w:ascii="Arial" w:hAnsi="Arial" w:cs="Arial"/>
        </w:rPr>
        <w:t xml:space="preserve">nivel de </w:t>
      </w:r>
      <w:r w:rsidR="00EE5741" w:rsidRPr="00F12904">
        <w:rPr>
          <w:rFonts w:ascii="Arial" w:hAnsi="Arial" w:cs="Arial"/>
        </w:rPr>
        <w:t>jefe</w:t>
      </w:r>
      <w:r w:rsidR="00F40157" w:rsidRPr="00F12904">
        <w:rPr>
          <w:rFonts w:ascii="Arial" w:hAnsi="Arial" w:cs="Arial"/>
        </w:rPr>
        <w:t>(a)</w:t>
      </w:r>
      <w:r w:rsidR="00EE5741" w:rsidRPr="00F12904">
        <w:rPr>
          <w:rFonts w:ascii="Arial" w:hAnsi="Arial" w:cs="Arial"/>
        </w:rPr>
        <w:t xml:space="preserve"> de departamento o su equivalente, </w:t>
      </w:r>
      <w:r w:rsidR="000A0034" w:rsidRPr="00F12904">
        <w:rPr>
          <w:rFonts w:ascii="Arial" w:hAnsi="Arial" w:cs="Arial"/>
        </w:rPr>
        <w:t xml:space="preserve">en un esquema </w:t>
      </w:r>
      <w:r w:rsidR="00720FBD" w:rsidRPr="00F12904">
        <w:rPr>
          <w:rFonts w:ascii="Arial" w:hAnsi="Arial" w:cs="Arial"/>
        </w:rPr>
        <w:t xml:space="preserve">preferentemente gráfico </w:t>
      </w:r>
      <w:r w:rsidR="000A0034" w:rsidRPr="00F12904">
        <w:rPr>
          <w:rFonts w:ascii="Arial" w:hAnsi="Arial" w:cs="Arial"/>
        </w:rPr>
        <w:t xml:space="preserve">que permita identificar el </w:t>
      </w:r>
      <w:r w:rsidR="00DB286B" w:rsidRPr="00F12904">
        <w:rPr>
          <w:rFonts w:ascii="Arial" w:hAnsi="Arial" w:cs="Arial"/>
        </w:rPr>
        <w:t>nombre de</w:t>
      </w:r>
      <w:r w:rsidR="00F40157" w:rsidRPr="00F12904">
        <w:rPr>
          <w:rFonts w:ascii="Arial" w:hAnsi="Arial" w:cs="Arial"/>
        </w:rPr>
        <w:t xml:space="preserve"> las y </w:t>
      </w:r>
      <w:r w:rsidR="00DB286B" w:rsidRPr="00F12904">
        <w:rPr>
          <w:rFonts w:ascii="Arial" w:hAnsi="Arial" w:cs="Arial"/>
        </w:rPr>
        <w:t>l</w:t>
      </w:r>
      <w:r w:rsidR="00F40157" w:rsidRPr="00F12904">
        <w:rPr>
          <w:rFonts w:ascii="Arial" w:hAnsi="Arial" w:cs="Arial"/>
        </w:rPr>
        <w:t>os</w:t>
      </w:r>
      <w:r w:rsidR="00DB286B" w:rsidRPr="00F12904">
        <w:rPr>
          <w:rFonts w:ascii="Arial" w:hAnsi="Arial" w:cs="Arial"/>
        </w:rPr>
        <w:t xml:space="preserve"> servidor</w:t>
      </w:r>
      <w:r w:rsidR="00F40157" w:rsidRPr="00F12904">
        <w:rPr>
          <w:rFonts w:ascii="Arial" w:hAnsi="Arial" w:cs="Arial"/>
        </w:rPr>
        <w:t>es</w:t>
      </w:r>
      <w:r w:rsidR="00DB286B" w:rsidRPr="00F12904">
        <w:rPr>
          <w:rFonts w:ascii="Arial" w:hAnsi="Arial" w:cs="Arial"/>
        </w:rPr>
        <w:t xml:space="preserve"> público</w:t>
      </w:r>
      <w:r w:rsidR="00F40157" w:rsidRPr="00F12904">
        <w:rPr>
          <w:rFonts w:ascii="Arial" w:hAnsi="Arial" w:cs="Arial"/>
        </w:rPr>
        <w:t>s</w:t>
      </w:r>
      <w:r w:rsidR="00DB286B" w:rsidRPr="00F12904">
        <w:rPr>
          <w:rFonts w:ascii="Arial" w:hAnsi="Arial" w:cs="Arial"/>
        </w:rPr>
        <w:t xml:space="preserve">, </w:t>
      </w:r>
      <w:r w:rsidR="00720FBD" w:rsidRPr="00F12904">
        <w:rPr>
          <w:rFonts w:ascii="Arial" w:hAnsi="Arial" w:cs="Arial"/>
        </w:rPr>
        <w:t>la</w:t>
      </w:r>
      <w:r w:rsidR="00DB286B" w:rsidRPr="00F12904">
        <w:rPr>
          <w:rFonts w:ascii="Arial" w:hAnsi="Arial" w:cs="Arial"/>
        </w:rPr>
        <w:t xml:space="preserve"> denominación</w:t>
      </w:r>
      <w:r w:rsidR="00720FBD" w:rsidRPr="00F12904">
        <w:rPr>
          <w:rFonts w:ascii="Arial" w:hAnsi="Arial" w:cs="Arial"/>
        </w:rPr>
        <w:t xml:space="preserve"> de su cargo</w:t>
      </w:r>
      <w:r w:rsidR="000A0034" w:rsidRPr="00F12904">
        <w:rPr>
          <w:rFonts w:ascii="Arial" w:hAnsi="Arial" w:cs="Arial"/>
        </w:rPr>
        <w:t xml:space="preserve"> </w:t>
      </w:r>
      <w:r w:rsidR="00720FBD" w:rsidRPr="00F12904">
        <w:rPr>
          <w:rFonts w:ascii="Arial" w:hAnsi="Arial" w:cs="Arial"/>
        </w:rPr>
        <w:t xml:space="preserve">y </w:t>
      </w:r>
      <w:r w:rsidR="000A0034" w:rsidRPr="00F12904">
        <w:rPr>
          <w:rFonts w:ascii="Arial" w:hAnsi="Arial" w:cs="Arial"/>
        </w:rPr>
        <w:t xml:space="preserve">la relación jerárquica que guarda con </w:t>
      </w:r>
      <w:r w:rsidR="00DB286B" w:rsidRPr="00F12904">
        <w:rPr>
          <w:rFonts w:ascii="Arial" w:hAnsi="Arial" w:cs="Arial"/>
        </w:rPr>
        <w:t>los demás</w:t>
      </w:r>
      <w:r w:rsidR="00EE5741" w:rsidRPr="00F12904">
        <w:rPr>
          <w:rFonts w:ascii="Arial" w:hAnsi="Arial" w:cs="Arial"/>
        </w:rPr>
        <w:t>.</w:t>
      </w:r>
    </w:p>
    <w:p w:rsidR="000A0034" w:rsidRPr="00F12904" w:rsidRDefault="002E0916" w:rsidP="00FA126C">
      <w:pPr>
        <w:pStyle w:val="Prrafodelista"/>
        <w:jc w:val="both"/>
        <w:rPr>
          <w:rFonts w:ascii="Arial" w:hAnsi="Arial" w:cs="Arial"/>
        </w:rPr>
      </w:pPr>
      <w:r w:rsidRPr="00F12904">
        <w:rPr>
          <w:rFonts w:ascii="Arial" w:hAnsi="Arial" w:cs="Arial"/>
        </w:rPr>
        <w:t>C</w:t>
      </w:r>
      <w:r w:rsidR="000A0034" w:rsidRPr="00F12904">
        <w:rPr>
          <w:rFonts w:ascii="Arial" w:hAnsi="Arial" w:cs="Arial"/>
        </w:rPr>
        <w:t xml:space="preserve">uando uno de los cargos se encuentre vacante, </w:t>
      </w:r>
      <w:r w:rsidRPr="00F12904">
        <w:rPr>
          <w:rFonts w:ascii="Arial" w:hAnsi="Arial" w:cs="Arial"/>
        </w:rPr>
        <w:t xml:space="preserve">esta situación </w:t>
      </w:r>
      <w:r w:rsidR="000A0034" w:rsidRPr="00F12904">
        <w:rPr>
          <w:rFonts w:ascii="Arial" w:hAnsi="Arial" w:cs="Arial"/>
        </w:rPr>
        <w:t xml:space="preserve">deberá </w:t>
      </w:r>
      <w:r w:rsidR="003C1A79" w:rsidRPr="00F12904">
        <w:rPr>
          <w:rFonts w:ascii="Arial" w:hAnsi="Arial" w:cs="Arial"/>
        </w:rPr>
        <w:t xml:space="preserve">señalarse </w:t>
      </w:r>
      <w:r w:rsidR="000A0034" w:rsidRPr="00F12904">
        <w:rPr>
          <w:rFonts w:ascii="Arial" w:hAnsi="Arial" w:cs="Arial"/>
        </w:rPr>
        <w:t xml:space="preserve">dentro del </w:t>
      </w:r>
      <w:r w:rsidRPr="00F12904">
        <w:rPr>
          <w:rFonts w:ascii="Arial" w:hAnsi="Arial" w:cs="Arial"/>
        </w:rPr>
        <w:t xml:space="preserve">propio </w:t>
      </w:r>
      <w:r w:rsidR="000A0034" w:rsidRPr="00F12904">
        <w:rPr>
          <w:rFonts w:ascii="Arial" w:hAnsi="Arial" w:cs="Arial"/>
        </w:rPr>
        <w:t>esquema.</w:t>
      </w:r>
    </w:p>
    <w:p w:rsidR="000A0034" w:rsidRPr="00F12904" w:rsidRDefault="000A0034" w:rsidP="00EF4790">
      <w:pPr>
        <w:pStyle w:val="Prrafodelista"/>
        <w:numPr>
          <w:ilvl w:val="0"/>
          <w:numId w:val="7"/>
        </w:numPr>
        <w:jc w:val="both"/>
        <w:rPr>
          <w:rFonts w:ascii="Arial" w:hAnsi="Arial" w:cs="Arial"/>
        </w:rPr>
      </w:pPr>
      <w:r w:rsidRPr="00F12904">
        <w:rPr>
          <w:rFonts w:ascii="Arial" w:hAnsi="Arial" w:cs="Arial"/>
        </w:rPr>
        <w:t>Tratándose de las atribuciones del ente público se extraerá el precepto del cuerpo legal, debidamente identificado, que regula la existencia y funcionamiento de</w:t>
      </w:r>
      <w:r w:rsidR="001875FA" w:rsidRPr="00F12904">
        <w:rPr>
          <w:rFonts w:ascii="Arial" w:hAnsi="Arial" w:cs="Arial"/>
        </w:rPr>
        <w:t xml:space="preserve"> aquél.</w:t>
      </w:r>
    </w:p>
    <w:p w:rsidR="00BC4B7C" w:rsidRPr="00F12904" w:rsidRDefault="00390261" w:rsidP="00EF4790">
      <w:pPr>
        <w:pStyle w:val="Prrafodelista"/>
        <w:numPr>
          <w:ilvl w:val="0"/>
          <w:numId w:val="7"/>
        </w:numPr>
        <w:jc w:val="both"/>
        <w:rPr>
          <w:rFonts w:ascii="Arial" w:hAnsi="Arial" w:cs="Arial"/>
        </w:rPr>
      </w:pPr>
      <w:r w:rsidRPr="00F12904">
        <w:rPr>
          <w:rFonts w:ascii="Arial" w:hAnsi="Arial" w:cs="Arial"/>
        </w:rPr>
        <w:t xml:space="preserve">La normatividad </w:t>
      </w:r>
      <w:r w:rsidR="000A0034" w:rsidRPr="00F12904">
        <w:rPr>
          <w:rFonts w:ascii="Arial" w:hAnsi="Arial" w:cs="Arial"/>
        </w:rPr>
        <w:t xml:space="preserve">comprenderá </w:t>
      </w:r>
      <w:r w:rsidR="002E0916" w:rsidRPr="00F12904">
        <w:rPr>
          <w:rFonts w:ascii="Arial" w:hAnsi="Arial" w:cs="Arial"/>
        </w:rPr>
        <w:t>la señalada en</w:t>
      </w:r>
      <w:r w:rsidR="000A0034" w:rsidRPr="00F12904">
        <w:rPr>
          <w:rFonts w:ascii="Arial" w:hAnsi="Arial" w:cs="Arial"/>
        </w:rPr>
        <w:t xml:space="preserve"> los incisos a) al g), de la fracción I </w:t>
      </w:r>
      <w:r w:rsidR="001875FA" w:rsidRPr="00F12904">
        <w:rPr>
          <w:rFonts w:ascii="Arial" w:hAnsi="Arial" w:cs="Arial"/>
        </w:rPr>
        <w:t>del artículo 38 del Reglamento.</w:t>
      </w:r>
    </w:p>
    <w:p w:rsidR="00BC4B7C" w:rsidRPr="00F12904" w:rsidRDefault="00390261" w:rsidP="00BC4B7C">
      <w:pPr>
        <w:pStyle w:val="Prrafodelista"/>
        <w:jc w:val="both"/>
        <w:rPr>
          <w:rFonts w:ascii="Arial" w:hAnsi="Arial" w:cs="Arial"/>
        </w:rPr>
      </w:pPr>
      <w:r w:rsidRPr="00F12904">
        <w:rPr>
          <w:rFonts w:ascii="Arial" w:hAnsi="Arial" w:cs="Arial"/>
        </w:rPr>
        <w:t xml:space="preserve">Los ordenamientos legales que aparezcan listados, deberán desplegarse al dar un clic, mostrando </w:t>
      </w:r>
      <w:r w:rsidR="008A0E31" w:rsidRPr="00F12904">
        <w:rPr>
          <w:rFonts w:ascii="Arial" w:hAnsi="Arial" w:cs="Arial"/>
        </w:rPr>
        <w:t>dicho ordenamiento completo, o bien</w:t>
      </w:r>
      <w:r w:rsidR="00FA126C" w:rsidRPr="00F12904">
        <w:rPr>
          <w:rFonts w:ascii="Arial" w:hAnsi="Arial" w:cs="Arial"/>
        </w:rPr>
        <w:t>,</w:t>
      </w:r>
      <w:r w:rsidR="008A0E31" w:rsidRPr="00F12904">
        <w:rPr>
          <w:rFonts w:ascii="Arial" w:hAnsi="Arial" w:cs="Arial"/>
        </w:rPr>
        <w:t xml:space="preserve"> la parte correspondiente que le es aplicable al </w:t>
      </w:r>
      <w:r w:rsidR="008A2501" w:rsidRPr="00F12904">
        <w:rPr>
          <w:rFonts w:ascii="Arial" w:hAnsi="Arial" w:cs="Arial"/>
        </w:rPr>
        <w:t>ente público</w:t>
      </w:r>
      <w:r w:rsidR="001875FA" w:rsidRPr="00F12904">
        <w:rPr>
          <w:rFonts w:ascii="Arial" w:hAnsi="Arial" w:cs="Arial"/>
        </w:rPr>
        <w:t>.</w:t>
      </w:r>
    </w:p>
    <w:p w:rsidR="000A0034" w:rsidRPr="00F12904" w:rsidRDefault="000A0034" w:rsidP="00BC4B7C">
      <w:pPr>
        <w:pStyle w:val="Prrafodelista"/>
        <w:jc w:val="both"/>
        <w:rPr>
          <w:rFonts w:ascii="Arial" w:hAnsi="Arial" w:cs="Arial"/>
        </w:rPr>
      </w:pPr>
      <w:r w:rsidRPr="00F12904">
        <w:rPr>
          <w:rFonts w:ascii="Arial" w:hAnsi="Arial" w:cs="Arial"/>
        </w:rPr>
        <w:t>Tratándose del inciso g), deberán publicitarse aquell</w:t>
      </w:r>
      <w:r w:rsidR="00390261" w:rsidRPr="00F12904">
        <w:rPr>
          <w:rFonts w:ascii="Arial" w:hAnsi="Arial" w:cs="Arial"/>
        </w:rPr>
        <w:t xml:space="preserve">as normas </w:t>
      </w:r>
      <w:r w:rsidRPr="00F12904">
        <w:rPr>
          <w:rFonts w:ascii="Arial" w:hAnsi="Arial" w:cs="Arial"/>
        </w:rPr>
        <w:t>que no encuadren en la denominación y características de los incisos anteriores.</w:t>
      </w:r>
    </w:p>
    <w:p w:rsidR="001875FA" w:rsidRPr="00F12904" w:rsidRDefault="001875FA" w:rsidP="000A0034">
      <w:pPr>
        <w:jc w:val="both"/>
        <w:rPr>
          <w:rFonts w:ascii="Arial" w:hAnsi="Arial" w:cs="Arial"/>
          <w:b/>
          <w:bCs/>
        </w:rPr>
      </w:pPr>
    </w:p>
    <w:p w:rsidR="00F9076A" w:rsidRPr="00F12904" w:rsidRDefault="00C4491F" w:rsidP="000A0034">
      <w:pPr>
        <w:jc w:val="both"/>
        <w:rPr>
          <w:rFonts w:ascii="Arial" w:hAnsi="Arial" w:cs="Arial"/>
        </w:rPr>
      </w:pPr>
      <w:r w:rsidRPr="00F12904">
        <w:rPr>
          <w:rFonts w:ascii="Arial" w:hAnsi="Arial" w:cs="Arial"/>
        </w:rPr>
        <w:t>La fracción II</w:t>
      </w:r>
      <w:r w:rsidR="000A0034" w:rsidRPr="00F12904">
        <w:rPr>
          <w:rFonts w:ascii="Arial" w:hAnsi="Arial" w:cs="Arial"/>
        </w:rPr>
        <w:t xml:space="preserve"> del artículo 20 de la Ley, relativa al directorio de servidores</w:t>
      </w:r>
      <w:r w:rsidR="00F40157" w:rsidRPr="00F12904">
        <w:rPr>
          <w:rFonts w:ascii="Arial" w:hAnsi="Arial" w:cs="Arial"/>
        </w:rPr>
        <w:t>(as)</w:t>
      </w:r>
      <w:r w:rsidR="000A0034" w:rsidRPr="00F12904">
        <w:rPr>
          <w:rFonts w:ascii="Arial" w:hAnsi="Arial" w:cs="Arial"/>
        </w:rPr>
        <w:t xml:space="preserve"> públicos</w:t>
      </w:r>
      <w:r w:rsidR="00F40157" w:rsidRPr="00F12904">
        <w:rPr>
          <w:rFonts w:ascii="Arial" w:hAnsi="Arial" w:cs="Arial"/>
        </w:rPr>
        <w:t>(as)</w:t>
      </w:r>
      <w:r w:rsidR="00F9076A" w:rsidRPr="00F12904">
        <w:rPr>
          <w:rFonts w:ascii="Arial" w:hAnsi="Arial" w:cs="Arial"/>
        </w:rPr>
        <w:t>,</w:t>
      </w:r>
      <w:r w:rsidRPr="00F12904">
        <w:rPr>
          <w:rFonts w:ascii="Arial" w:hAnsi="Arial" w:cs="Arial"/>
        </w:rPr>
        <w:t xml:space="preserve"> incluirá el nombre</w:t>
      </w:r>
      <w:r w:rsidR="000A0034" w:rsidRPr="00F12904">
        <w:rPr>
          <w:rFonts w:ascii="Arial" w:hAnsi="Arial" w:cs="Arial"/>
        </w:rPr>
        <w:t xml:space="preserve"> o</w:t>
      </w:r>
      <w:r w:rsidRPr="00F12904">
        <w:rPr>
          <w:rFonts w:ascii="Arial" w:hAnsi="Arial" w:cs="Arial"/>
        </w:rPr>
        <w:t>,</w:t>
      </w:r>
      <w:r w:rsidR="000A0034" w:rsidRPr="00F12904">
        <w:rPr>
          <w:rFonts w:ascii="Arial" w:hAnsi="Arial" w:cs="Arial"/>
        </w:rPr>
        <w:t xml:space="preserve"> en su caso, la leyenda “vacante”, cargo, número telefónico oficial, domicilio oficial, número de fax y</w:t>
      </w:r>
      <w:r w:rsidR="001875FA" w:rsidRPr="00F12904">
        <w:rPr>
          <w:rFonts w:ascii="Arial" w:hAnsi="Arial" w:cs="Arial"/>
        </w:rPr>
        <w:t xml:space="preserve"> dirección electrónica oficial.</w:t>
      </w:r>
    </w:p>
    <w:p w:rsidR="00F9076A" w:rsidRPr="00F12904" w:rsidRDefault="00F9076A"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rPr>
        <w:t>La fracción III del artículo 20 de la Ley, relativa a las remuneraciones</w:t>
      </w:r>
      <w:r w:rsidR="005E7D9F" w:rsidRPr="00F12904">
        <w:rPr>
          <w:rFonts w:ascii="Arial" w:hAnsi="Arial" w:cs="Arial"/>
        </w:rPr>
        <w:t>,</w:t>
      </w:r>
      <w:r w:rsidRPr="00F12904">
        <w:rPr>
          <w:rFonts w:ascii="Arial" w:hAnsi="Arial" w:cs="Arial"/>
        </w:rPr>
        <w:t xml:space="preserve"> deberá </w:t>
      </w:r>
      <w:r w:rsidR="005E7D9F" w:rsidRPr="00F12904">
        <w:rPr>
          <w:rFonts w:ascii="Arial" w:hAnsi="Arial" w:cs="Arial"/>
        </w:rPr>
        <w:t xml:space="preserve">contener: la percepción </w:t>
      </w:r>
      <w:r w:rsidR="00C4491F" w:rsidRPr="00F12904">
        <w:rPr>
          <w:rFonts w:ascii="Arial" w:hAnsi="Arial" w:cs="Arial"/>
        </w:rPr>
        <w:t xml:space="preserve">en moneda nacional, desglosada en remuneración, compensación y el total mensual, </w:t>
      </w:r>
      <w:r w:rsidR="005E7D9F" w:rsidRPr="00F12904">
        <w:rPr>
          <w:rFonts w:ascii="Arial" w:hAnsi="Arial" w:cs="Arial"/>
        </w:rPr>
        <w:t xml:space="preserve">de </w:t>
      </w:r>
      <w:r w:rsidR="00F40157" w:rsidRPr="00F12904">
        <w:rPr>
          <w:rFonts w:ascii="Arial" w:hAnsi="Arial" w:cs="Arial"/>
        </w:rPr>
        <w:t xml:space="preserve">las y </w:t>
      </w:r>
      <w:r w:rsidR="005E7D9F" w:rsidRPr="00F12904">
        <w:rPr>
          <w:rFonts w:ascii="Arial" w:hAnsi="Arial" w:cs="Arial"/>
        </w:rPr>
        <w:t>los servidores públicos desde nivel de jefe</w:t>
      </w:r>
      <w:r w:rsidR="00F40157" w:rsidRPr="00F12904">
        <w:rPr>
          <w:rFonts w:ascii="Arial" w:hAnsi="Arial" w:cs="Arial"/>
        </w:rPr>
        <w:t>(a)</w:t>
      </w:r>
      <w:r w:rsidR="005E7D9F" w:rsidRPr="00F12904">
        <w:rPr>
          <w:rFonts w:ascii="Arial" w:hAnsi="Arial" w:cs="Arial"/>
        </w:rPr>
        <w:t xml:space="preserve"> de departamento y sus equivalentes, atendiendo a la naturaleza de la función que desemp</w:t>
      </w:r>
      <w:r w:rsidR="00C4491F" w:rsidRPr="00F12904">
        <w:rPr>
          <w:rFonts w:ascii="Arial" w:hAnsi="Arial" w:cs="Arial"/>
        </w:rPr>
        <w:t>eña</w:t>
      </w:r>
      <w:r w:rsidRPr="00F12904">
        <w:rPr>
          <w:rFonts w:ascii="Arial" w:hAnsi="Arial" w:cs="Arial"/>
        </w:rPr>
        <w:t>.</w:t>
      </w:r>
    </w:p>
    <w:p w:rsidR="000575F9" w:rsidRPr="00F12904" w:rsidRDefault="000575F9" w:rsidP="000A0034">
      <w:pPr>
        <w:jc w:val="both"/>
        <w:rPr>
          <w:rFonts w:ascii="Arial" w:hAnsi="Arial" w:cs="Arial"/>
        </w:rPr>
      </w:pPr>
    </w:p>
    <w:p w:rsidR="002C429B" w:rsidRPr="00F12904" w:rsidRDefault="00632EBD" w:rsidP="000A0034">
      <w:pPr>
        <w:jc w:val="both"/>
        <w:rPr>
          <w:rFonts w:ascii="Arial" w:hAnsi="Arial" w:cs="Arial"/>
        </w:rPr>
      </w:pPr>
      <w:r w:rsidRPr="00F12904">
        <w:rPr>
          <w:rFonts w:ascii="Arial" w:hAnsi="Arial" w:cs="Arial"/>
          <w:b/>
        </w:rPr>
        <w:t xml:space="preserve">DÉCIMO </w:t>
      </w:r>
      <w:r w:rsidR="00B30060" w:rsidRPr="00F12904">
        <w:rPr>
          <w:rFonts w:ascii="Arial" w:hAnsi="Arial" w:cs="Arial"/>
          <w:b/>
        </w:rPr>
        <w:t>SEXTO</w:t>
      </w:r>
      <w:r w:rsidRPr="00F12904">
        <w:rPr>
          <w:rFonts w:ascii="Arial" w:hAnsi="Arial" w:cs="Arial"/>
          <w:b/>
        </w:rPr>
        <w:t xml:space="preserve">.- </w:t>
      </w:r>
      <w:r w:rsidR="00C4491F" w:rsidRPr="00F12904">
        <w:rPr>
          <w:rFonts w:ascii="Arial" w:hAnsi="Arial" w:cs="Arial"/>
        </w:rPr>
        <w:t>En la fracción IV</w:t>
      </w:r>
      <w:r w:rsidR="000A0034" w:rsidRPr="00F12904">
        <w:rPr>
          <w:rFonts w:ascii="Arial" w:hAnsi="Arial" w:cs="Arial"/>
        </w:rPr>
        <w:t xml:space="preserve"> del artículo 20 de la Ley, relativa a viáticos </w:t>
      </w:r>
      <w:r w:rsidR="000575F9" w:rsidRPr="00F12904">
        <w:rPr>
          <w:rFonts w:ascii="Arial" w:hAnsi="Arial" w:cs="Arial"/>
        </w:rPr>
        <w:t>y</w:t>
      </w:r>
      <w:r w:rsidR="000A0034" w:rsidRPr="00F12904">
        <w:rPr>
          <w:rFonts w:ascii="Arial" w:hAnsi="Arial" w:cs="Arial"/>
        </w:rPr>
        <w:t xml:space="preserve"> gastos de representación, se precisará </w:t>
      </w:r>
      <w:r w:rsidR="002C429B" w:rsidRPr="00F12904">
        <w:rPr>
          <w:rFonts w:ascii="Arial" w:hAnsi="Arial" w:cs="Arial"/>
        </w:rPr>
        <w:t xml:space="preserve">el </w:t>
      </w:r>
      <w:r w:rsidR="000A0034" w:rsidRPr="00F12904">
        <w:rPr>
          <w:rFonts w:ascii="Arial" w:hAnsi="Arial" w:cs="Arial"/>
        </w:rPr>
        <w:t>tabulador</w:t>
      </w:r>
      <w:r w:rsidR="002C429B" w:rsidRPr="00F12904">
        <w:rPr>
          <w:rFonts w:ascii="Arial" w:hAnsi="Arial" w:cs="Arial"/>
        </w:rPr>
        <w:t xml:space="preserve"> y </w:t>
      </w:r>
      <w:r w:rsidR="000A0034" w:rsidRPr="00F12904">
        <w:rPr>
          <w:rFonts w:ascii="Arial" w:hAnsi="Arial" w:cs="Arial"/>
        </w:rPr>
        <w:t>montos autorizados por nivel y por destino</w:t>
      </w:r>
      <w:r w:rsidR="002C429B" w:rsidRPr="00F12904">
        <w:rPr>
          <w:rFonts w:ascii="Arial" w:hAnsi="Arial" w:cs="Arial"/>
        </w:rPr>
        <w:t>.</w:t>
      </w:r>
    </w:p>
    <w:p w:rsidR="000A0034" w:rsidRPr="00F12904" w:rsidRDefault="002C429B" w:rsidP="000A0034">
      <w:pPr>
        <w:jc w:val="both"/>
        <w:rPr>
          <w:rFonts w:ascii="Arial" w:hAnsi="Arial" w:cs="Arial"/>
        </w:rPr>
      </w:pPr>
      <w:r w:rsidRPr="00F12904">
        <w:rPr>
          <w:rFonts w:ascii="Arial" w:hAnsi="Arial" w:cs="Arial"/>
        </w:rPr>
        <w:t>En el caso de que no exista tabulador específico se justificará la erogación de estos gastos, explicando los términos en que son</w:t>
      </w:r>
      <w:r w:rsidR="00F40157" w:rsidRPr="00F12904">
        <w:rPr>
          <w:rFonts w:ascii="Arial" w:hAnsi="Arial" w:cs="Arial"/>
        </w:rPr>
        <w:t xml:space="preserve"> ejercidos y comprobados por  las y los</w:t>
      </w:r>
      <w:r w:rsidRPr="00F12904">
        <w:rPr>
          <w:rFonts w:ascii="Arial" w:hAnsi="Arial" w:cs="Arial"/>
        </w:rPr>
        <w:t xml:space="preserve"> servidores públicos.</w:t>
      </w:r>
    </w:p>
    <w:p w:rsidR="000A0034" w:rsidRPr="00F12904" w:rsidRDefault="002C429B" w:rsidP="000A0034">
      <w:pPr>
        <w:jc w:val="both"/>
        <w:rPr>
          <w:rFonts w:ascii="Arial" w:hAnsi="Arial" w:cs="Arial"/>
        </w:rPr>
      </w:pPr>
      <w:r w:rsidRPr="00F12904">
        <w:rPr>
          <w:rFonts w:ascii="Arial" w:hAnsi="Arial" w:cs="Arial"/>
        </w:rPr>
        <w:t xml:space="preserve">Asimismo, habrá que señalar </w:t>
      </w:r>
      <w:r w:rsidR="000A0034" w:rsidRPr="00F12904">
        <w:rPr>
          <w:rFonts w:ascii="Arial" w:hAnsi="Arial" w:cs="Arial"/>
        </w:rPr>
        <w:t xml:space="preserve">el </w:t>
      </w:r>
      <w:r w:rsidR="00696135" w:rsidRPr="00F12904">
        <w:rPr>
          <w:rFonts w:ascii="Arial" w:hAnsi="Arial" w:cs="Arial"/>
        </w:rPr>
        <w:t xml:space="preserve">monto del </w:t>
      </w:r>
      <w:r w:rsidR="000A0034" w:rsidRPr="00F12904">
        <w:rPr>
          <w:rFonts w:ascii="Arial" w:hAnsi="Arial" w:cs="Arial"/>
        </w:rPr>
        <w:t xml:space="preserve">presupuesto anual autorizado, así como los montos ejercidos </w:t>
      </w:r>
      <w:r w:rsidRPr="00F12904">
        <w:rPr>
          <w:rFonts w:ascii="Arial" w:hAnsi="Arial" w:cs="Arial"/>
        </w:rPr>
        <w:t>trimestralmente.</w:t>
      </w:r>
    </w:p>
    <w:p w:rsidR="000A0034" w:rsidRPr="00F12904" w:rsidRDefault="000A0034" w:rsidP="000A0034">
      <w:pPr>
        <w:autoSpaceDE w:val="0"/>
        <w:autoSpaceDN w:val="0"/>
        <w:adjustRightInd w:val="0"/>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b/>
        </w:rPr>
        <w:t xml:space="preserve">DÉCIMO </w:t>
      </w:r>
      <w:r w:rsidR="00B30060" w:rsidRPr="00F12904">
        <w:rPr>
          <w:rFonts w:ascii="Arial" w:hAnsi="Arial" w:cs="Arial"/>
          <w:b/>
        </w:rPr>
        <w:t>SÉPTIMO</w:t>
      </w:r>
      <w:r w:rsidR="00632EBD" w:rsidRPr="00F12904">
        <w:rPr>
          <w:rFonts w:ascii="Arial" w:hAnsi="Arial" w:cs="Arial"/>
          <w:b/>
        </w:rPr>
        <w:t xml:space="preserve">.- </w:t>
      </w:r>
      <w:r w:rsidRPr="00F12904">
        <w:rPr>
          <w:rFonts w:ascii="Arial" w:hAnsi="Arial" w:cs="Arial"/>
        </w:rPr>
        <w:t xml:space="preserve">Tratándose de las versiones públicas de las declaraciones de situación patrimonial de </w:t>
      </w:r>
      <w:r w:rsidR="00775B1F" w:rsidRPr="00F12904">
        <w:rPr>
          <w:rFonts w:ascii="Arial" w:hAnsi="Arial" w:cs="Arial"/>
        </w:rPr>
        <w:t xml:space="preserve">las y </w:t>
      </w:r>
      <w:r w:rsidRPr="00F12904">
        <w:rPr>
          <w:rFonts w:ascii="Arial" w:hAnsi="Arial" w:cs="Arial"/>
        </w:rPr>
        <w:t>los servidores públicos, previstas en la fracción V del artículo 20 de la Ley, éstas contendrán, por lo menos, nombre del servidor</w:t>
      </w:r>
      <w:r w:rsidR="00775B1F" w:rsidRPr="00F12904">
        <w:rPr>
          <w:rFonts w:ascii="Arial" w:hAnsi="Arial" w:cs="Arial"/>
        </w:rPr>
        <w:t>(a)</w:t>
      </w:r>
      <w:r w:rsidRPr="00F12904">
        <w:rPr>
          <w:rFonts w:ascii="Arial" w:hAnsi="Arial" w:cs="Arial"/>
        </w:rPr>
        <w:t xml:space="preserve"> público</w:t>
      </w:r>
      <w:r w:rsidR="00775B1F" w:rsidRPr="00F12904">
        <w:rPr>
          <w:rFonts w:ascii="Arial" w:hAnsi="Arial" w:cs="Arial"/>
        </w:rPr>
        <w:t>(a)</w:t>
      </w:r>
      <w:r w:rsidRPr="00F12904">
        <w:rPr>
          <w:rFonts w:ascii="Arial" w:hAnsi="Arial" w:cs="Arial"/>
        </w:rPr>
        <w:t xml:space="preserve">, identificación y domicilio de la dependencia o entidad donde labora, tipo de declaración, </w:t>
      </w:r>
      <w:r w:rsidR="00C4491F" w:rsidRPr="00F12904">
        <w:rPr>
          <w:rFonts w:ascii="Arial" w:hAnsi="Arial" w:cs="Arial"/>
        </w:rPr>
        <w:t>la cual</w:t>
      </w:r>
      <w:r w:rsidRPr="00F12904">
        <w:rPr>
          <w:rFonts w:ascii="Arial" w:hAnsi="Arial" w:cs="Arial"/>
        </w:rPr>
        <w:t xml:space="preserve"> puede ser inicial, anual o final</w:t>
      </w:r>
      <w:r w:rsidR="00C4491F" w:rsidRPr="00F12904">
        <w:rPr>
          <w:rFonts w:ascii="Arial" w:hAnsi="Arial" w:cs="Arial"/>
        </w:rPr>
        <w:t>,</w:t>
      </w:r>
      <w:r w:rsidRPr="00F12904">
        <w:rPr>
          <w:rFonts w:ascii="Arial" w:hAnsi="Arial" w:cs="Arial"/>
        </w:rPr>
        <w:t xml:space="preserve"> y periodo al que corresponde la declaración, es decir, </w:t>
      </w:r>
      <w:r w:rsidR="00D54D3D" w:rsidRPr="00F12904">
        <w:rPr>
          <w:rFonts w:ascii="Arial" w:hAnsi="Arial" w:cs="Arial"/>
        </w:rPr>
        <w:t xml:space="preserve">el </w:t>
      </w:r>
      <w:r w:rsidRPr="00F12904">
        <w:rPr>
          <w:rFonts w:ascii="Arial" w:hAnsi="Arial" w:cs="Arial"/>
        </w:rPr>
        <w:t xml:space="preserve">ejercicio, </w:t>
      </w:r>
      <w:r w:rsidR="00D54D3D" w:rsidRPr="00F12904">
        <w:rPr>
          <w:rFonts w:ascii="Arial" w:hAnsi="Arial" w:cs="Arial"/>
        </w:rPr>
        <w:t xml:space="preserve">el </w:t>
      </w:r>
      <w:r w:rsidRPr="00F12904">
        <w:rPr>
          <w:rFonts w:ascii="Arial" w:hAnsi="Arial" w:cs="Arial"/>
        </w:rPr>
        <w:t xml:space="preserve">ciclo o </w:t>
      </w:r>
      <w:r w:rsidR="00D54D3D" w:rsidRPr="00F12904">
        <w:rPr>
          <w:rFonts w:ascii="Arial" w:hAnsi="Arial" w:cs="Arial"/>
        </w:rPr>
        <w:t xml:space="preserve">el </w:t>
      </w:r>
      <w:r w:rsidRPr="00F12904">
        <w:rPr>
          <w:rFonts w:ascii="Arial" w:hAnsi="Arial" w:cs="Arial"/>
        </w:rPr>
        <w:t>año que se declara.</w:t>
      </w:r>
    </w:p>
    <w:p w:rsidR="000A0034" w:rsidRPr="00F12904" w:rsidRDefault="000A0034" w:rsidP="000A0034">
      <w:pPr>
        <w:jc w:val="both"/>
        <w:rPr>
          <w:rFonts w:ascii="Arial" w:hAnsi="Arial" w:cs="Arial"/>
        </w:rPr>
      </w:pPr>
    </w:p>
    <w:p w:rsidR="000A0034" w:rsidRPr="00F12904" w:rsidRDefault="000A0034" w:rsidP="000A0034">
      <w:pPr>
        <w:tabs>
          <w:tab w:val="left" w:pos="2700"/>
        </w:tabs>
        <w:jc w:val="both"/>
        <w:rPr>
          <w:rFonts w:ascii="Arial" w:hAnsi="Arial" w:cs="Arial"/>
        </w:rPr>
      </w:pPr>
      <w:r w:rsidRPr="00F12904">
        <w:rPr>
          <w:rFonts w:ascii="Arial" w:hAnsi="Arial" w:cs="Arial"/>
          <w:b/>
        </w:rPr>
        <w:t xml:space="preserve">DÉCIMO </w:t>
      </w:r>
      <w:r w:rsidR="00B30060" w:rsidRPr="00F12904">
        <w:rPr>
          <w:rFonts w:ascii="Arial" w:hAnsi="Arial" w:cs="Arial"/>
          <w:b/>
        </w:rPr>
        <w:t>OCTAVO</w:t>
      </w:r>
      <w:r w:rsidR="00632EBD" w:rsidRPr="00F12904">
        <w:rPr>
          <w:rFonts w:ascii="Arial" w:hAnsi="Arial" w:cs="Arial"/>
          <w:b/>
        </w:rPr>
        <w:t xml:space="preserve">.- </w:t>
      </w:r>
      <w:r w:rsidRPr="00F12904">
        <w:rPr>
          <w:rFonts w:ascii="Arial" w:hAnsi="Arial" w:cs="Arial"/>
        </w:rPr>
        <w:t xml:space="preserve"> E</w:t>
      </w:r>
      <w:r w:rsidR="00215C1A" w:rsidRPr="00F12904">
        <w:rPr>
          <w:rFonts w:ascii="Arial" w:hAnsi="Arial" w:cs="Arial"/>
        </w:rPr>
        <w:t>n lo referente a la fracción VI</w:t>
      </w:r>
      <w:r w:rsidRPr="00F12904">
        <w:rPr>
          <w:rFonts w:ascii="Arial" w:hAnsi="Arial" w:cs="Arial"/>
        </w:rPr>
        <w:t xml:space="preserve"> del artículo 20 de la Ley, los </w:t>
      </w:r>
      <w:r w:rsidR="008A2501" w:rsidRPr="00F12904">
        <w:rPr>
          <w:rFonts w:ascii="Arial" w:hAnsi="Arial" w:cs="Arial"/>
        </w:rPr>
        <w:t>entes públicos</w:t>
      </w:r>
      <w:r w:rsidRPr="00F12904">
        <w:rPr>
          <w:rFonts w:ascii="Arial" w:hAnsi="Arial" w:cs="Arial"/>
        </w:rPr>
        <w:t xml:space="preserve"> deberán transparentar la información relat</w:t>
      </w:r>
      <w:r w:rsidR="00215C1A" w:rsidRPr="00F12904">
        <w:rPr>
          <w:rFonts w:ascii="Arial" w:hAnsi="Arial" w:cs="Arial"/>
        </w:rPr>
        <w:t>iva a nombre, domicilio oficial y dirección electrónica oficial</w:t>
      </w:r>
      <w:r w:rsidRPr="00F12904">
        <w:rPr>
          <w:rFonts w:ascii="Arial" w:hAnsi="Arial" w:cs="Arial"/>
        </w:rPr>
        <w:t xml:space="preserve"> de </w:t>
      </w:r>
      <w:r w:rsidR="00775B1F" w:rsidRPr="00F12904">
        <w:rPr>
          <w:rFonts w:ascii="Arial" w:hAnsi="Arial" w:cs="Arial"/>
        </w:rPr>
        <w:t xml:space="preserve">las y </w:t>
      </w:r>
      <w:r w:rsidRPr="00F12904">
        <w:rPr>
          <w:rFonts w:ascii="Arial" w:hAnsi="Arial" w:cs="Arial"/>
        </w:rPr>
        <w:t xml:space="preserve">los servidores públicos encargados del comité y unidad de información, así como los números telefónicos </w:t>
      </w:r>
      <w:r w:rsidR="00BD4FC7" w:rsidRPr="00F12904">
        <w:rPr>
          <w:rFonts w:ascii="Arial" w:hAnsi="Arial" w:cs="Arial"/>
        </w:rPr>
        <w:t xml:space="preserve">oficiales </w:t>
      </w:r>
      <w:r w:rsidRPr="00F12904">
        <w:rPr>
          <w:rFonts w:ascii="Arial" w:hAnsi="Arial" w:cs="Arial"/>
        </w:rPr>
        <w:t>de esta última.</w:t>
      </w:r>
    </w:p>
    <w:p w:rsidR="000A0034" w:rsidRPr="00F12904" w:rsidRDefault="00BD4FC7" w:rsidP="000A0034">
      <w:pPr>
        <w:tabs>
          <w:tab w:val="left" w:pos="2700"/>
        </w:tabs>
        <w:jc w:val="both"/>
        <w:rPr>
          <w:rFonts w:ascii="Arial" w:hAnsi="Arial" w:cs="Arial"/>
        </w:rPr>
      </w:pPr>
      <w:r w:rsidRPr="00F12904">
        <w:rPr>
          <w:rFonts w:ascii="Arial" w:hAnsi="Arial" w:cs="Arial"/>
        </w:rPr>
        <w:t>En caso de que existan reformas en la integración de los comités y unidades de información</w:t>
      </w:r>
      <w:r w:rsidR="000A0034" w:rsidRPr="00F12904">
        <w:rPr>
          <w:rFonts w:ascii="Arial" w:hAnsi="Arial" w:cs="Arial"/>
        </w:rPr>
        <w:t xml:space="preserve">, </w:t>
      </w:r>
      <w:r w:rsidRPr="00F12904">
        <w:rPr>
          <w:rFonts w:ascii="Arial" w:hAnsi="Arial" w:cs="Arial"/>
        </w:rPr>
        <w:t xml:space="preserve">tal circunstancia </w:t>
      </w:r>
      <w:r w:rsidR="000A0034" w:rsidRPr="00F12904">
        <w:rPr>
          <w:rFonts w:ascii="Arial" w:hAnsi="Arial" w:cs="Arial"/>
        </w:rPr>
        <w:t>deberá notificarse al Instituto</w:t>
      </w:r>
      <w:r w:rsidRPr="00F12904">
        <w:rPr>
          <w:rFonts w:ascii="Arial" w:hAnsi="Arial" w:cs="Arial"/>
        </w:rPr>
        <w:t xml:space="preserve"> mediante oficio, </w:t>
      </w:r>
      <w:r w:rsidR="000A0034" w:rsidRPr="00F12904">
        <w:rPr>
          <w:rFonts w:ascii="Arial" w:hAnsi="Arial" w:cs="Arial"/>
        </w:rPr>
        <w:t xml:space="preserve">para que </w:t>
      </w:r>
      <w:r w:rsidRPr="00F12904">
        <w:rPr>
          <w:rFonts w:ascii="Arial" w:hAnsi="Arial" w:cs="Arial"/>
        </w:rPr>
        <w:t>se</w:t>
      </w:r>
      <w:r w:rsidR="000A0034" w:rsidRPr="00F12904">
        <w:rPr>
          <w:rFonts w:ascii="Arial" w:hAnsi="Arial" w:cs="Arial"/>
        </w:rPr>
        <w:t xml:space="preserve">  registr</w:t>
      </w:r>
      <w:r w:rsidRPr="00F12904">
        <w:rPr>
          <w:rFonts w:ascii="Arial" w:hAnsi="Arial" w:cs="Arial"/>
        </w:rPr>
        <w:t>en dichas</w:t>
      </w:r>
      <w:r w:rsidR="000A0034" w:rsidRPr="00F12904">
        <w:rPr>
          <w:rFonts w:ascii="Arial" w:hAnsi="Arial" w:cs="Arial"/>
        </w:rPr>
        <w:t xml:space="preserve"> </w:t>
      </w:r>
      <w:r w:rsidRPr="00F12904">
        <w:rPr>
          <w:rFonts w:ascii="Arial" w:hAnsi="Arial" w:cs="Arial"/>
        </w:rPr>
        <w:t>modificaciones.</w:t>
      </w:r>
    </w:p>
    <w:p w:rsidR="001875FA" w:rsidRPr="00F12904" w:rsidRDefault="001875FA" w:rsidP="000A0034">
      <w:pPr>
        <w:tabs>
          <w:tab w:val="left" w:pos="2700"/>
        </w:tabs>
        <w:jc w:val="both"/>
        <w:rPr>
          <w:rFonts w:ascii="Arial" w:hAnsi="Arial" w:cs="Arial"/>
        </w:rPr>
      </w:pPr>
    </w:p>
    <w:p w:rsidR="00727066" w:rsidRPr="00F12904" w:rsidRDefault="000A0034" w:rsidP="000A0034">
      <w:pPr>
        <w:jc w:val="both"/>
        <w:rPr>
          <w:rFonts w:ascii="Arial" w:hAnsi="Arial" w:cs="Arial"/>
        </w:rPr>
      </w:pPr>
      <w:r w:rsidRPr="00F12904">
        <w:rPr>
          <w:rFonts w:ascii="Arial" w:hAnsi="Arial" w:cs="Arial"/>
          <w:b/>
        </w:rPr>
        <w:t xml:space="preserve">DÉCIMO </w:t>
      </w:r>
      <w:r w:rsidR="00B30060" w:rsidRPr="00F12904">
        <w:rPr>
          <w:rFonts w:ascii="Arial" w:hAnsi="Arial" w:cs="Arial"/>
          <w:b/>
        </w:rPr>
        <w:t>NOVENO</w:t>
      </w:r>
      <w:r w:rsidR="00357DB9" w:rsidRPr="00F12904">
        <w:rPr>
          <w:rFonts w:ascii="Arial" w:hAnsi="Arial" w:cs="Arial"/>
          <w:b/>
        </w:rPr>
        <w:t xml:space="preserve">.- </w:t>
      </w:r>
      <w:r w:rsidRPr="00F12904">
        <w:rPr>
          <w:rFonts w:ascii="Arial" w:hAnsi="Arial" w:cs="Arial"/>
        </w:rPr>
        <w:t xml:space="preserve"> En</w:t>
      </w:r>
      <w:r w:rsidR="00215C1A" w:rsidRPr="00F12904">
        <w:rPr>
          <w:rFonts w:ascii="Arial" w:hAnsi="Arial" w:cs="Arial"/>
        </w:rPr>
        <w:t xml:space="preserve"> lo referente a la fracción VII</w:t>
      </w:r>
      <w:r w:rsidRPr="00F12904">
        <w:rPr>
          <w:rFonts w:ascii="Arial" w:hAnsi="Arial" w:cs="Arial"/>
        </w:rPr>
        <w:t xml:space="preserve"> del artículo 20 de la Ley, se</w:t>
      </w:r>
      <w:r w:rsidR="0004457E" w:rsidRPr="00F12904">
        <w:rPr>
          <w:rFonts w:ascii="Arial" w:hAnsi="Arial" w:cs="Arial"/>
        </w:rPr>
        <w:t xml:space="preserve"> e</w:t>
      </w:r>
      <w:r w:rsidR="00727066" w:rsidRPr="00F12904">
        <w:rPr>
          <w:rFonts w:ascii="Arial" w:hAnsi="Arial" w:cs="Arial"/>
        </w:rPr>
        <w:t>stará a lo siguiente:</w:t>
      </w:r>
    </w:p>
    <w:p w:rsidR="00D2193E" w:rsidRPr="00F12904" w:rsidRDefault="00727066" w:rsidP="00EF4790">
      <w:pPr>
        <w:pStyle w:val="Prrafodelista"/>
        <w:numPr>
          <w:ilvl w:val="0"/>
          <w:numId w:val="8"/>
        </w:numPr>
        <w:jc w:val="both"/>
        <w:rPr>
          <w:rFonts w:ascii="Arial" w:hAnsi="Arial" w:cs="Arial"/>
        </w:rPr>
      </w:pPr>
      <w:r w:rsidRPr="00F12904">
        <w:rPr>
          <w:rFonts w:ascii="Arial" w:hAnsi="Arial" w:cs="Arial"/>
        </w:rPr>
        <w:t xml:space="preserve">Se incorporará </w:t>
      </w:r>
      <w:r w:rsidR="000A0034" w:rsidRPr="00F12904">
        <w:rPr>
          <w:rFonts w:ascii="Arial" w:hAnsi="Arial" w:cs="Arial"/>
        </w:rPr>
        <w:t xml:space="preserve">el plan </w:t>
      </w:r>
      <w:r w:rsidRPr="00F12904">
        <w:rPr>
          <w:rFonts w:ascii="Arial" w:hAnsi="Arial" w:cs="Arial"/>
        </w:rPr>
        <w:t>estatal de desarrollo</w:t>
      </w:r>
      <w:r w:rsidR="00D2193E" w:rsidRPr="00F12904">
        <w:rPr>
          <w:rFonts w:ascii="Arial" w:hAnsi="Arial" w:cs="Arial"/>
        </w:rPr>
        <w:t xml:space="preserve"> señalando, </w:t>
      </w:r>
      <w:r w:rsidRPr="00F12904">
        <w:rPr>
          <w:rFonts w:ascii="Arial" w:hAnsi="Arial" w:cs="Arial"/>
        </w:rPr>
        <w:t xml:space="preserve">preferentemente, </w:t>
      </w:r>
      <w:r w:rsidR="00D2193E" w:rsidRPr="00F12904">
        <w:rPr>
          <w:rFonts w:ascii="Arial" w:hAnsi="Arial" w:cs="Arial"/>
        </w:rPr>
        <w:t>la parte del mismo que guarde relación con las atribuciones del ente público.</w:t>
      </w:r>
    </w:p>
    <w:p w:rsidR="000A0034" w:rsidRPr="00F12904" w:rsidRDefault="00D2193E" w:rsidP="00EF4790">
      <w:pPr>
        <w:pStyle w:val="Prrafodelista"/>
        <w:numPr>
          <w:ilvl w:val="0"/>
          <w:numId w:val="8"/>
        </w:numPr>
        <w:jc w:val="both"/>
        <w:rPr>
          <w:rFonts w:ascii="Arial" w:hAnsi="Arial" w:cs="Arial"/>
        </w:rPr>
      </w:pPr>
      <w:r w:rsidRPr="00F12904">
        <w:rPr>
          <w:rFonts w:ascii="Arial" w:hAnsi="Arial" w:cs="Arial"/>
        </w:rPr>
        <w:t xml:space="preserve">En su caso, el plan </w:t>
      </w:r>
      <w:r w:rsidR="00727066" w:rsidRPr="00F12904">
        <w:rPr>
          <w:rFonts w:ascii="Arial" w:hAnsi="Arial" w:cs="Arial"/>
        </w:rPr>
        <w:t>municipal de desarrollo</w:t>
      </w:r>
      <w:r w:rsidR="001875FA" w:rsidRPr="00F12904">
        <w:rPr>
          <w:rFonts w:ascii="Arial" w:hAnsi="Arial" w:cs="Arial"/>
        </w:rPr>
        <w:t>.</w:t>
      </w:r>
    </w:p>
    <w:p w:rsidR="008A2501" w:rsidRPr="00F12904" w:rsidRDefault="008A2501" w:rsidP="00EF4790">
      <w:pPr>
        <w:pStyle w:val="Prrafodelista"/>
        <w:numPr>
          <w:ilvl w:val="0"/>
          <w:numId w:val="8"/>
        </w:numPr>
        <w:jc w:val="both"/>
        <w:rPr>
          <w:rFonts w:ascii="Arial" w:hAnsi="Arial" w:cs="Arial"/>
        </w:rPr>
      </w:pPr>
      <w:r w:rsidRPr="00F12904">
        <w:rPr>
          <w:rFonts w:ascii="Arial" w:hAnsi="Arial" w:cs="Arial"/>
        </w:rPr>
        <w:t>Las metas y objetivos de las unidades administrativas del ente público.</w:t>
      </w:r>
    </w:p>
    <w:p w:rsidR="00C933B3" w:rsidRPr="00F12904" w:rsidRDefault="00D2193E" w:rsidP="00C933B3">
      <w:pPr>
        <w:pStyle w:val="Prrafodelista"/>
        <w:numPr>
          <w:ilvl w:val="0"/>
          <w:numId w:val="8"/>
        </w:numPr>
        <w:jc w:val="both"/>
        <w:rPr>
          <w:rFonts w:ascii="Arial" w:hAnsi="Arial" w:cs="Arial"/>
        </w:rPr>
      </w:pPr>
      <w:r w:rsidRPr="00F12904">
        <w:rPr>
          <w:rFonts w:ascii="Arial" w:hAnsi="Arial" w:cs="Arial"/>
        </w:rPr>
        <w:t>Los p</w:t>
      </w:r>
      <w:r w:rsidR="00BC4B7C" w:rsidRPr="00F12904">
        <w:rPr>
          <w:rFonts w:ascii="Arial" w:hAnsi="Arial" w:cs="Arial"/>
        </w:rPr>
        <w:t>rogramas operativos anuales (POA´</w:t>
      </w:r>
      <w:r w:rsidRPr="00F12904">
        <w:rPr>
          <w:rFonts w:ascii="Arial" w:hAnsi="Arial" w:cs="Arial"/>
        </w:rPr>
        <w:t>s)</w:t>
      </w:r>
      <w:r w:rsidR="00EE6106" w:rsidRPr="00F12904">
        <w:rPr>
          <w:rFonts w:ascii="Arial" w:hAnsi="Arial" w:cs="Arial"/>
        </w:rPr>
        <w:t xml:space="preserve"> d</w:t>
      </w:r>
      <w:r w:rsidR="000A0034" w:rsidRPr="00F12904">
        <w:rPr>
          <w:rFonts w:ascii="Arial" w:hAnsi="Arial" w:cs="Arial"/>
        </w:rPr>
        <w:t>eberán presentarse a través de una tabla que contenga los datos relativos a</w:t>
      </w:r>
      <w:r w:rsidR="008A2501" w:rsidRPr="00F12904">
        <w:rPr>
          <w:rFonts w:ascii="Arial" w:hAnsi="Arial" w:cs="Arial"/>
        </w:rPr>
        <w:t>:</w:t>
      </w:r>
      <w:r w:rsidR="000A0034" w:rsidRPr="00F12904">
        <w:rPr>
          <w:rFonts w:ascii="Arial" w:hAnsi="Arial" w:cs="Arial"/>
        </w:rPr>
        <w:t xml:space="preserve"> función, subfunción y programa</w:t>
      </w:r>
      <w:r w:rsidRPr="00F12904">
        <w:rPr>
          <w:rFonts w:ascii="Arial" w:hAnsi="Arial" w:cs="Arial"/>
        </w:rPr>
        <w:t>,</w:t>
      </w:r>
      <w:r w:rsidR="000A0034" w:rsidRPr="00F12904">
        <w:rPr>
          <w:rFonts w:ascii="Arial" w:hAnsi="Arial" w:cs="Arial"/>
        </w:rPr>
        <w:t xml:space="preserve"> </w:t>
      </w:r>
      <w:r w:rsidRPr="00F12904">
        <w:rPr>
          <w:rFonts w:ascii="Arial" w:hAnsi="Arial" w:cs="Arial"/>
        </w:rPr>
        <w:t xml:space="preserve">que </w:t>
      </w:r>
      <w:r w:rsidR="000A0034" w:rsidRPr="00F12904">
        <w:rPr>
          <w:rFonts w:ascii="Arial" w:hAnsi="Arial" w:cs="Arial"/>
        </w:rPr>
        <w:t xml:space="preserve">las unidades administrativas </w:t>
      </w:r>
      <w:r w:rsidRPr="00F12904">
        <w:rPr>
          <w:rFonts w:ascii="Arial" w:hAnsi="Arial" w:cs="Arial"/>
        </w:rPr>
        <w:t>llevan a cabo</w:t>
      </w:r>
      <w:r w:rsidR="008A2501" w:rsidRPr="00F12904">
        <w:rPr>
          <w:rFonts w:ascii="Arial" w:hAnsi="Arial" w:cs="Arial"/>
        </w:rPr>
        <w:t xml:space="preserve"> y sus avances, cuando así corresponda</w:t>
      </w:r>
      <w:r w:rsidRPr="00F12904">
        <w:rPr>
          <w:rFonts w:ascii="Arial" w:hAnsi="Arial" w:cs="Arial"/>
        </w:rPr>
        <w:t>.</w:t>
      </w:r>
    </w:p>
    <w:p w:rsidR="0004457E" w:rsidRPr="00F12904" w:rsidRDefault="0004457E" w:rsidP="00523AD4">
      <w:pPr>
        <w:ind w:firstLine="708"/>
        <w:jc w:val="both"/>
        <w:rPr>
          <w:rFonts w:ascii="Arial" w:hAnsi="Arial" w:cs="Arial"/>
        </w:rPr>
      </w:pPr>
      <w:r w:rsidRPr="00F12904">
        <w:rPr>
          <w:rFonts w:ascii="Arial" w:hAnsi="Arial" w:cs="Arial"/>
        </w:rPr>
        <w:t>Para dar cumplimiento a lo anterior, los sujetos obligados tomarán en cuenta lo siguiente:</w:t>
      </w:r>
    </w:p>
    <w:p w:rsidR="00523AD4" w:rsidRPr="00F12904" w:rsidRDefault="000A0034" w:rsidP="00EF4790">
      <w:pPr>
        <w:pStyle w:val="Prrafodelista"/>
        <w:numPr>
          <w:ilvl w:val="0"/>
          <w:numId w:val="9"/>
        </w:numPr>
        <w:jc w:val="both"/>
        <w:rPr>
          <w:rFonts w:ascii="Arial" w:hAnsi="Arial" w:cs="Arial"/>
        </w:rPr>
      </w:pPr>
      <w:r w:rsidRPr="00F12904">
        <w:rPr>
          <w:rFonts w:ascii="Arial" w:hAnsi="Arial" w:cs="Arial"/>
        </w:rPr>
        <w:t xml:space="preserve">Programa Operativo Anual (POA) es el instrumento que traduce los lineamientos generales de los planes de desarrollo en objetivos y programas prioritarios, </w:t>
      </w:r>
      <w:r w:rsidR="00987230" w:rsidRPr="00F12904">
        <w:rPr>
          <w:rFonts w:ascii="Arial" w:hAnsi="Arial" w:cs="Arial"/>
        </w:rPr>
        <w:t xml:space="preserve">a los cuales se le asignan recursos, responsables y </w:t>
      </w:r>
      <w:r w:rsidR="001875FA" w:rsidRPr="00F12904">
        <w:rPr>
          <w:rFonts w:ascii="Arial" w:hAnsi="Arial" w:cs="Arial"/>
        </w:rPr>
        <w:t>temporalidad para su ejecución.</w:t>
      </w:r>
    </w:p>
    <w:p w:rsidR="00215C1A" w:rsidRPr="00F12904" w:rsidRDefault="00215C1A" w:rsidP="00EF4790">
      <w:pPr>
        <w:pStyle w:val="Prrafodelista"/>
        <w:numPr>
          <w:ilvl w:val="0"/>
          <w:numId w:val="9"/>
        </w:numPr>
        <w:jc w:val="both"/>
        <w:rPr>
          <w:rFonts w:ascii="Arial" w:hAnsi="Arial" w:cs="Arial"/>
        </w:rPr>
      </w:pPr>
      <w:r w:rsidRPr="00F12904">
        <w:rPr>
          <w:rFonts w:ascii="Arial" w:hAnsi="Arial" w:cs="Arial"/>
        </w:rPr>
        <w:t>Programa de operación basado en Resultados (PbR)</w:t>
      </w:r>
      <w:r w:rsidR="008D3393" w:rsidRPr="00F12904">
        <w:rPr>
          <w:rFonts w:ascii="Arial" w:hAnsi="Arial" w:cs="Arial"/>
        </w:rPr>
        <w:t xml:space="preserve"> es el instrumento generado por aquellas dependencias y entes públicos que han implementado el proceso presupuestario basado en resultados, bajo un sistema de evaluación del desempeño.</w:t>
      </w:r>
    </w:p>
    <w:p w:rsidR="00523AD4" w:rsidRPr="00F12904" w:rsidRDefault="00E76E84" w:rsidP="00EF4790">
      <w:pPr>
        <w:pStyle w:val="Prrafodelista"/>
        <w:numPr>
          <w:ilvl w:val="0"/>
          <w:numId w:val="9"/>
        </w:numPr>
        <w:jc w:val="both"/>
        <w:rPr>
          <w:rFonts w:ascii="Arial" w:hAnsi="Arial" w:cs="Arial"/>
        </w:rPr>
      </w:pPr>
      <w:r w:rsidRPr="00F12904">
        <w:rPr>
          <w:rFonts w:ascii="Arial" w:hAnsi="Arial" w:cs="Arial"/>
        </w:rPr>
        <w:t>F</w:t>
      </w:r>
      <w:r w:rsidR="000A0034" w:rsidRPr="00F12904">
        <w:rPr>
          <w:rFonts w:ascii="Arial" w:hAnsi="Arial" w:cs="Arial"/>
        </w:rPr>
        <w:t>unción</w:t>
      </w:r>
      <w:r w:rsidR="00A6778E" w:rsidRPr="00F12904">
        <w:rPr>
          <w:rFonts w:ascii="Arial" w:hAnsi="Arial" w:cs="Arial"/>
        </w:rPr>
        <w:t>,</w:t>
      </w:r>
      <w:r w:rsidR="000A0034" w:rsidRPr="00F12904">
        <w:rPr>
          <w:rFonts w:ascii="Arial" w:hAnsi="Arial" w:cs="Arial"/>
        </w:rPr>
        <w:t xml:space="preserve"> se </w:t>
      </w:r>
      <w:r w:rsidR="00A6778E" w:rsidRPr="00F12904">
        <w:rPr>
          <w:rFonts w:ascii="Arial" w:hAnsi="Arial" w:cs="Arial"/>
        </w:rPr>
        <w:t xml:space="preserve">entiende </w:t>
      </w:r>
      <w:r w:rsidR="000A0034" w:rsidRPr="00F12904">
        <w:rPr>
          <w:rFonts w:ascii="Arial" w:hAnsi="Arial" w:cs="Arial"/>
        </w:rPr>
        <w:t xml:space="preserve">aquello que </w:t>
      </w:r>
      <w:r w:rsidR="00987230" w:rsidRPr="00F12904">
        <w:rPr>
          <w:rFonts w:ascii="Arial" w:hAnsi="Arial" w:cs="Arial"/>
        </w:rPr>
        <w:t xml:space="preserve">se </w:t>
      </w:r>
      <w:r w:rsidR="000A0034" w:rsidRPr="00F12904">
        <w:rPr>
          <w:rFonts w:ascii="Arial" w:hAnsi="Arial" w:cs="Arial"/>
        </w:rPr>
        <w:t>pretende lograr</w:t>
      </w:r>
      <w:r w:rsidR="00987230" w:rsidRPr="00F12904">
        <w:rPr>
          <w:rFonts w:ascii="Arial" w:hAnsi="Arial" w:cs="Arial"/>
        </w:rPr>
        <w:t xml:space="preserve"> por el área designada para tal efecto.</w:t>
      </w:r>
    </w:p>
    <w:p w:rsidR="00523AD4" w:rsidRPr="00F12904" w:rsidRDefault="00E76E84" w:rsidP="00EF4790">
      <w:pPr>
        <w:pStyle w:val="Prrafodelista"/>
        <w:numPr>
          <w:ilvl w:val="0"/>
          <w:numId w:val="9"/>
        </w:numPr>
        <w:jc w:val="both"/>
        <w:rPr>
          <w:rFonts w:ascii="Arial" w:hAnsi="Arial" w:cs="Arial"/>
        </w:rPr>
      </w:pPr>
      <w:r w:rsidRPr="00F12904">
        <w:rPr>
          <w:rFonts w:ascii="Arial" w:hAnsi="Arial" w:cs="Arial"/>
        </w:rPr>
        <w:t>S</w:t>
      </w:r>
      <w:r w:rsidR="000A0034" w:rsidRPr="00F12904">
        <w:rPr>
          <w:rFonts w:ascii="Arial" w:hAnsi="Arial" w:cs="Arial"/>
        </w:rPr>
        <w:t>ubfunción</w:t>
      </w:r>
      <w:r w:rsidR="00A6778E" w:rsidRPr="00F12904">
        <w:rPr>
          <w:rFonts w:ascii="Arial" w:hAnsi="Arial" w:cs="Arial"/>
        </w:rPr>
        <w:t>,</w:t>
      </w:r>
      <w:r w:rsidR="000A0034" w:rsidRPr="00F12904">
        <w:rPr>
          <w:rFonts w:ascii="Arial" w:hAnsi="Arial" w:cs="Arial"/>
        </w:rPr>
        <w:t xml:space="preserve"> se ent</w:t>
      </w:r>
      <w:r w:rsidR="00A6778E" w:rsidRPr="00F12904">
        <w:rPr>
          <w:rFonts w:ascii="Arial" w:hAnsi="Arial" w:cs="Arial"/>
        </w:rPr>
        <w:t>iende</w:t>
      </w:r>
      <w:r w:rsidRPr="00F12904">
        <w:rPr>
          <w:rFonts w:ascii="Arial" w:hAnsi="Arial" w:cs="Arial"/>
        </w:rPr>
        <w:t>n</w:t>
      </w:r>
      <w:r w:rsidR="00A6778E" w:rsidRPr="00F12904">
        <w:rPr>
          <w:rFonts w:ascii="Arial" w:hAnsi="Arial" w:cs="Arial"/>
        </w:rPr>
        <w:t xml:space="preserve"> </w:t>
      </w:r>
      <w:r w:rsidR="000A0034" w:rsidRPr="00F12904">
        <w:rPr>
          <w:rFonts w:ascii="Arial" w:hAnsi="Arial" w:cs="Arial"/>
        </w:rPr>
        <w:t>los proyectos específicos que se desarrolla</w:t>
      </w:r>
      <w:r w:rsidRPr="00F12904">
        <w:rPr>
          <w:rFonts w:ascii="Arial" w:hAnsi="Arial" w:cs="Arial"/>
        </w:rPr>
        <w:t>n</w:t>
      </w:r>
      <w:r w:rsidR="000A0034" w:rsidRPr="00F12904">
        <w:rPr>
          <w:rFonts w:ascii="Arial" w:hAnsi="Arial" w:cs="Arial"/>
        </w:rPr>
        <w:t xml:space="preserve"> para alcanzar la </w:t>
      </w:r>
      <w:r w:rsidR="00144721" w:rsidRPr="00F12904">
        <w:rPr>
          <w:rFonts w:ascii="Arial" w:hAnsi="Arial" w:cs="Arial"/>
        </w:rPr>
        <w:t xml:space="preserve">meta </w:t>
      </w:r>
      <w:r w:rsidR="000A0034" w:rsidRPr="00F12904">
        <w:rPr>
          <w:rFonts w:ascii="Arial" w:hAnsi="Arial" w:cs="Arial"/>
        </w:rPr>
        <w:t>deseada.</w:t>
      </w:r>
    </w:p>
    <w:p w:rsidR="000A0034" w:rsidRPr="00F12904" w:rsidRDefault="00523AD4" w:rsidP="00EF4790">
      <w:pPr>
        <w:pStyle w:val="Prrafodelista"/>
        <w:numPr>
          <w:ilvl w:val="0"/>
          <w:numId w:val="9"/>
        </w:numPr>
        <w:jc w:val="both"/>
        <w:rPr>
          <w:rFonts w:ascii="Arial" w:hAnsi="Arial" w:cs="Arial"/>
        </w:rPr>
      </w:pPr>
      <w:r w:rsidRPr="00F12904">
        <w:rPr>
          <w:rFonts w:ascii="Arial" w:hAnsi="Arial" w:cs="Arial"/>
        </w:rPr>
        <w:t>P</w:t>
      </w:r>
      <w:r w:rsidR="00144721" w:rsidRPr="00F12904">
        <w:rPr>
          <w:rFonts w:ascii="Arial" w:hAnsi="Arial" w:cs="Arial"/>
        </w:rPr>
        <w:t>rograma, se ent</w:t>
      </w:r>
      <w:r w:rsidR="00E76E84" w:rsidRPr="00F12904">
        <w:rPr>
          <w:rFonts w:ascii="Arial" w:hAnsi="Arial" w:cs="Arial"/>
        </w:rPr>
        <w:t xml:space="preserve">iende como </w:t>
      </w:r>
      <w:r w:rsidR="00144721" w:rsidRPr="00F12904">
        <w:rPr>
          <w:rFonts w:ascii="Arial" w:hAnsi="Arial" w:cs="Arial"/>
        </w:rPr>
        <w:t xml:space="preserve">la acción que desarrolla </w:t>
      </w:r>
      <w:r w:rsidR="000A0034" w:rsidRPr="00F12904">
        <w:rPr>
          <w:rFonts w:ascii="Arial" w:hAnsi="Arial" w:cs="Arial"/>
        </w:rPr>
        <w:t xml:space="preserve">la unidad administrativa </w:t>
      </w:r>
      <w:r w:rsidR="00144721" w:rsidRPr="00F12904">
        <w:rPr>
          <w:rFonts w:ascii="Arial" w:hAnsi="Arial" w:cs="Arial"/>
        </w:rPr>
        <w:t>correspondiente</w:t>
      </w:r>
      <w:r w:rsidR="00E76E84" w:rsidRPr="00F12904">
        <w:rPr>
          <w:rFonts w:ascii="Arial" w:hAnsi="Arial" w:cs="Arial"/>
        </w:rPr>
        <w:t xml:space="preserve"> para obtener las metas programadas</w:t>
      </w:r>
      <w:r w:rsidR="001875FA" w:rsidRPr="00F12904">
        <w:rPr>
          <w:rFonts w:ascii="Arial" w:hAnsi="Arial" w:cs="Arial"/>
        </w:rPr>
        <w:t>.</w:t>
      </w:r>
    </w:p>
    <w:p w:rsidR="000A0034" w:rsidRPr="00F12904" w:rsidRDefault="000A0034" w:rsidP="000A0034">
      <w:pPr>
        <w:jc w:val="both"/>
        <w:rPr>
          <w:rFonts w:ascii="Arial" w:hAnsi="Arial" w:cs="Arial"/>
        </w:rPr>
      </w:pPr>
      <w:r w:rsidRPr="00F12904">
        <w:rPr>
          <w:rFonts w:ascii="Arial" w:hAnsi="Arial" w:cs="Arial"/>
        </w:rPr>
        <w:t>Los avances de los programas operativos anuales, podrán expresarse en porcentaje o mediante informe.</w:t>
      </w:r>
    </w:p>
    <w:p w:rsidR="000A0034" w:rsidRPr="00F12904" w:rsidRDefault="000A0034" w:rsidP="000A0034">
      <w:pPr>
        <w:jc w:val="both"/>
        <w:rPr>
          <w:rFonts w:ascii="Arial" w:hAnsi="Arial" w:cs="Arial"/>
        </w:rPr>
      </w:pPr>
    </w:p>
    <w:p w:rsidR="00863DC3" w:rsidRPr="00F12904" w:rsidRDefault="00B30060" w:rsidP="00863DC3">
      <w:pPr>
        <w:jc w:val="both"/>
        <w:rPr>
          <w:rFonts w:ascii="Arial" w:hAnsi="Arial" w:cs="Arial"/>
        </w:rPr>
      </w:pPr>
      <w:r w:rsidRPr="00F12904">
        <w:rPr>
          <w:rFonts w:ascii="Arial" w:hAnsi="Arial" w:cs="Arial"/>
          <w:b/>
        </w:rPr>
        <w:t>VIGÉSIMO</w:t>
      </w:r>
      <w:r w:rsidR="0073402F" w:rsidRPr="00F12904">
        <w:rPr>
          <w:rFonts w:ascii="Arial" w:hAnsi="Arial" w:cs="Arial"/>
          <w:b/>
        </w:rPr>
        <w:t xml:space="preserve">.- </w:t>
      </w:r>
      <w:r w:rsidR="000A0034" w:rsidRPr="00F12904">
        <w:rPr>
          <w:rFonts w:ascii="Arial" w:hAnsi="Arial" w:cs="Arial"/>
        </w:rPr>
        <w:t xml:space="preserve"> En </w:t>
      </w:r>
      <w:r w:rsidR="00D54D3D" w:rsidRPr="00F12904">
        <w:rPr>
          <w:rFonts w:ascii="Arial" w:hAnsi="Arial" w:cs="Arial"/>
        </w:rPr>
        <w:t>lo referente a la fracción VIII</w:t>
      </w:r>
      <w:r w:rsidR="000A0034" w:rsidRPr="00F12904">
        <w:rPr>
          <w:rFonts w:ascii="Arial" w:hAnsi="Arial" w:cs="Arial"/>
        </w:rPr>
        <w:t xml:space="preserve"> del artículo 20 de la Ley, </w:t>
      </w:r>
      <w:r w:rsidR="00D54D3D" w:rsidRPr="00F12904">
        <w:rPr>
          <w:rFonts w:ascii="Arial" w:hAnsi="Arial" w:cs="Arial"/>
        </w:rPr>
        <w:t xml:space="preserve">se deberán enlistar </w:t>
      </w:r>
      <w:r w:rsidR="000A0034" w:rsidRPr="00F12904">
        <w:rPr>
          <w:rFonts w:ascii="Arial" w:hAnsi="Arial" w:cs="Arial"/>
        </w:rPr>
        <w:t xml:space="preserve">los servicios </w:t>
      </w:r>
      <w:r w:rsidR="00D54D3D" w:rsidRPr="00F12904">
        <w:rPr>
          <w:rFonts w:ascii="Arial" w:hAnsi="Arial" w:cs="Arial"/>
        </w:rPr>
        <w:t xml:space="preserve">y programas </w:t>
      </w:r>
      <w:r w:rsidR="000A0034" w:rsidRPr="00F12904">
        <w:rPr>
          <w:rFonts w:ascii="Arial" w:hAnsi="Arial" w:cs="Arial"/>
        </w:rPr>
        <w:t>que presta el ente</w:t>
      </w:r>
      <w:r w:rsidR="008A2501" w:rsidRPr="00F12904">
        <w:rPr>
          <w:rFonts w:ascii="Arial" w:hAnsi="Arial" w:cs="Arial"/>
        </w:rPr>
        <w:t xml:space="preserve"> público</w:t>
      </w:r>
      <w:r w:rsidR="00D54D3D" w:rsidRPr="00F12904">
        <w:rPr>
          <w:rFonts w:ascii="Arial" w:hAnsi="Arial" w:cs="Arial"/>
        </w:rPr>
        <w:t>,</w:t>
      </w:r>
      <w:r w:rsidR="000A0034" w:rsidRPr="00F12904">
        <w:rPr>
          <w:rFonts w:ascii="Arial" w:hAnsi="Arial" w:cs="Arial"/>
        </w:rPr>
        <w:t xml:space="preserve"> así como los </w:t>
      </w:r>
      <w:r w:rsidR="00D54D3D" w:rsidRPr="00F12904">
        <w:rPr>
          <w:rFonts w:ascii="Arial" w:hAnsi="Arial" w:cs="Arial"/>
        </w:rPr>
        <w:t>formatos, costos y requisitos para acceder a los mismos.</w:t>
      </w:r>
      <w:r w:rsidR="000A0034" w:rsidRPr="00F12904">
        <w:rPr>
          <w:rFonts w:ascii="Arial" w:hAnsi="Arial" w:cs="Arial"/>
        </w:rPr>
        <w:t xml:space="preserve"> </w:t>
      </w:r>
      <w:r w:rsidR="00607C24" w:rsidRPr="00F12904">
        <w:rPr>
          <w:rFonts w:ascii="Arial" w:hAnsi="Arial" w:cs="Arial"/>
        </w:rPr>
        <w:t xml:space="preserve">Para ello, deberá </w:t>
      </w:r>
      <w:r w:rsidR="000A0034" w:rsidRPr="00F12904">
        <w:rPr>
          <w:rFonts w:ascii="Arial" w:hAnsi="Arial" w:cs="Arial"/>
        </w:rPr>
        <w:t>detalla</w:t>
      </w:r>
      <w:r w:rsidR="00607C24" w:rsidRPr="00F12904">
        <w:rPr>
          <w:rFonts w:ascii="Arial" w:hAnsi="Arial" w:cs="Arial"/>
        </w:rPr>
        <w:t>rse</w:t>
      </w:r>
      <w:r w:rsidR="000A0034" w:rsidRPr="00F12904">
        <w:rPr>
          <w:rFonts w:ascii="Arial" w:hAnsi="Arial" w:cs="Arial"/>
        </w:rPr>
        <w:t xml:space="preserve"> lo siguiente:</w:t>
      </w:r>
    </w:p>
    <w:p w:rsidR="00863DC3" w:rsidRPr="00F12904" w:rsidRDefault="000A0034" w:rsidP="00EF4790">
      <w:pPr>
        <w:pStyle w:val="Prrafodelista"/>
        <w:numPr>
          <w:ilvl w:val="0"/>
          <w:numId w:val="10"/>
        </w:numPr>
        <w:jc w:val="both"/>
        <w:rPr>
          <w:rFonts w:ascii="Arial" w:hAnsi="Arial" w:cs="Arial"/>
        </w:rPr>
      </w:pPr>
      <w:r w:rsidRPr="00F12904">
        <w:rPr>
          <w:rFonts w:ascii="Arial" w:hAnsi="Arial" w:cs="Arial"/>
        </w:rPr>
        <w:lastRenderedPageBreak/>
        <w:t>Nombre o denominación del programa o servicio</w:t>
      </w:r>
      <w:r w:rsidR="00D2193E" w:rsidRPr="00F12904">
        <w:rPr>
          <w:rFonts w:ascii="Arial" w:hAnsi="Arial" w:cs="Arial"/>
        </w:rPr>
        <w:t>.</w:t>
      </w:r>
    </w:p>
    <w:p w:rsidR="00863DC3" w:rsidRPr="00F12904" w:rsidRDefault="0004457E" w:rsidP="00EF4790">
      <w:pPr>
        <w:pStyle w:val="Prrafodelista"/>
        <w:numPr>
          <w:ilvl w:val="0"/>
          <w:numId w:val="10"/>
        </w:numPr>
        <w:jc w:val="both"/>
        <w:rPr>
          <w:rFonts w:ascii="Arial" w:hAnsi="Arial" w:cs="Arial"/>
        </w:rPr>
      </w:pPr>
      <w:r w:rsidRPr="00F12904">
        <w:rPr>
          <w:rFonts w:ascii="Arial" w:hAnsi="Arial" w:cs="Arial"/>
        </w:rPr>
        <w:t>U</w:t>
      </w:r>
      <w:r w:rsidR="000A0034" w:rsidRPr="00F12904">
        <w:rPr>
          <w:rFonts w:ascii="Arial" w:hAnsi="Arial" w:cs="Arial"/>
        </w:rPr>
        <w:t xml:space="preserve">nidad administrativa, área o departamento del </w:t>
      </w:r>
      <w:r w:rsidR="008A2501" w:rsidRPr="00F12904">
        <w:rPr>
          <w:rFonts w:ascii="Arial" w:hAnsi="Arial" w:cs="Arial"/>
        </w:rPr>
        <w:t>ente público</w:t>
      </w:r>
      <w:r w:rsidR="000A0034" w:rsidRPr="00F12904">
        <w:rPr>
          <w:rFonts w:ascii="Arial" w:hAnsi="Arial" w:cs="Arial"/>
        </w:rPr>
        <w:t xml:space="preserve"> que directamente lo administra  u  otorga</w:t>
      </w:r>
      <w:r w:rsidR="00D2193E" w:rsidRPr="00F12904">
        <w:rPr>
          <w:rFonts w:ascii="Arial" w:hAnsi="Arial" w:cs="Arial"/>
        </w:rPr>
        <w:t>.</w:t>
      </w:r>
    </w:p>
    <w:p w:rsidR="00D46AF2" w:rsidRPr="00F12904" w:rsidRDefault="00863DC3" w:rsidP="00EF4790">
      <w:pPr>
        <w:pStyle w:val="Prrafodelista"/>
        <w:numPr>
          <w:ilvl w:val="0"/>
          <w:numId w:val="10"/>
        </w:numPr>
        <w:jc w:val="both"/>
        <w:rPr>
          <w:rFonts w:ascii="Arial" w:hAnsi="Arial" w:cs="Arial"/>
        </w:rPr>
      </w:pPr>
      <w:r w:rsidRPr="00F12904">
        <w:rPr>
          <w:rFonts w:ascii="Arial" w:hAnsi="Arial" w:cs="Arial"/>
        </w:rPr>
        <w:t>P</w:t>
      </w:r>
      <w:r w:rsidR="000A0034" w:rsidRPr="00F12904">
        <w:rPr>
          <w:rFonts w:ascii="Arial" w:hAnsi="Arial" w:cs="Arial"/>
        </w:rPr>
        <w:t>oblación beneficiaria, entendiéndose como el conjunto de individuos que atendiendo a una serie de requisitos se hacen acreedores al beneficio</w:t>
      </w:r>
      <w:r w:rsidR="00D2193E" w:rsidRPr="00F12904">
        <w:rPr>
          <w:rFonts w:ascii="Arial" w:hAnsi="Arial" w:cs="Arial"/>
        </w:rPr>
        <w:t>.</w:t>
      </w:r>
    </w:p>
    <w:p w:rsidR="000A0034" w:rsidRPr="00F12904" w:rsidRDefault="000A0034" w:rsidP="001875FA">
      <w:pPr>
        <w:pStyle w:val="Prrafodelista1"/>
        <w:ind w:left="0"/>
        <w:jc w:val="both"/>
        <w:rPr>
          <w:rFonts w:ascii="Arial" w:hAnsi="Arial" w:cs="Arial"/>
        </w:rPr>
      </w:pPr>
    </w:p>
    <w:p w:rsidR="000A0034" w:rsidRPr="00F12904" w:rsidRDefault="0073402F" w:rsidP="000A0034">
      <w:pPr>
        <w:jc w:val="both"/>
        <w:rPr>
          <w:rFonts w:ascii="Arial" w:hAnsi="Arial" w:cs="Arial"/>
        </w:rPr>
      </w:pPr>
      <w:r w:rsidRPr="00F12904">
        <w:rPr>
          <w:rFonts w:ascii="Arial" w:hAnsi="Arial" w:cs="Arial"/>
          <w:b/>
        </w:rPr>
        <w:t>VIGÉSIMO</w:t>
      </w:r>
      <w:r w:rsidR="00B30060" w:rsidRPr="00F12904">
        <w:rPr>
          <w:rFonts w:ascii="Arial" w:hAnsi="Arial" w:cs="Arial"/>
          <w:b/>
        </w:rPr>
        <w:t xml:space="preserve"> PRIMERO</w:t>
      </w:r>
      <w:r w:rsidRPr="00F12904">
        <w:rPr>
          <w:rFonts w:ascii="Arial" w:hAnsi="Arial" w:cs="Arial"/>
          <w:b/>
        </w:rPr>
        <w:t xml:space="preserve">.- </w:t>
      </w:r>
      <w:r w:rsidR="000A0034" w:rsidRPr="00F12904">
        <w:rPr>
          <w:rFonts w:ascii="Arial" w:hAnsi="Arial" w:cs="Arial"/>
        </w:rPr>
        <w:t>E</w:t>
      </w:r>
      <w:r w:rsidR="004F3903" w:rsidRPr="00F12904">
        <w:rPr>
          <w:rFonts w:ascii="Arial" w:hAnsi="Arial" w:cs="Arial"/>
        </w:rPr>
        <w:t>n lo referente a la fracción IX</w:t>
      </w:r>
      <w:r w:rsidR="000A0034" w:rsidRPr="00F12904">
        <w:rPr>
          <w:rFonts w:ascii="Arial" w:hAnsi="Arial" w:cs="Arial"/>
        </w:rPr>
        <w:t xml:space="preserve"> del artículo 20 de la Ley, </w:t>
      </w:r>
      <w:r w:rsidR="00617C1C" w:rsidRPr="00F12904">
        <w:rPr>
          <w:rFonts w:ascii="Arial" w:hAnsi="Arial" w:cs="Arial"/>
        </w:rPr>
        <w:t xml:space="preserve">relativa al presupuesto, </w:t>
      </w:r>
      <w:r w:rsidR="000A0034" w:rsidRPr="00F12904">
        <w:rPr>
          <w:rFonts w:ascii="Arial" w:hAnsi="Arial" w:cs="Arial"/>
        </w:rPr>
        <w:t>deberá difundirse</w:t>
      </w:r>
      <w:r w:rsidR="00A44F0B" w:rsidRPr="00F12904">
        <w:rPr>
          <w:rFonts w:ascii="Arial" w:hAnsi="Arial" w:cs="Arial"/>
        </w:rPr>
        <w:t xml:space="preserve">: el monto </w:t>
      </w:r>
      <w:r w:rsidR="000A0034" w:rsidRPr="00F12904">
        <w:rPr>
          <w:rFonts w:ascii="Arial" w:hAnsi="Arial" w:cs="Arial"/>
        </w:rPr>
        <w:t xml:space="preserve">en lo general y por programas, los montos, </w:t>
      </w:r>
      <w:r w:rsidR="004F3903" w:rsidRPr="00F12904">
        <w:rPr>
          <w:rFonts w:ascii="Arial" w:hAnsi="Arial" w:cs="Arial"/>
        </w:rPr>
        <w:t>usos y</w:t>
      </w:r>
      <w:r w:rsidR="000E69AE" w:rsidRPr="00F12904">
        <w:rPr>
          <w:rFonts w:ascii="Arial" w:hAnsi="Arial" w:cs="Arial"/>
        </w:rPr>
        <w:t xml:space="preserve"> </w:t>
      </w:r>
      <w:r w:rsidR="000A0034" w:rsidRPr="00F12904">
        <w:rPr>
          <w:rFonts w:ascii="Arial" w:hAnsi="Arial" w:cs="Arial"/>
        </w:rPr>
        <w:t>rubros a</w:t>
      </w:r>
      <w:r w:rsidR="000E69AE" w:rsidRPr="00F12904">
        <w:rPr>
          <w:rFonts w:ascii="Arial" w:hAnsi="Arial" w:cs="Arial"/>
        </w:rPr>
        <w:t xml:space="preserve"> los que fue </w:t>
      </w:r>
      <w:r w:rsidR="000A0034" w:rsidRPr="00F12904">
        <w:rPr>
          <w:rFonts w:ascii="Arial" w:hAnsi="Arial" w:cs="Arial"/>
        </w:rPr>
        <w:t>destinado</w:t>
      </w:r>
      <w:r w:rsidR="000E69AE" w:rsidRPr="00F12904">
        <w:rPr>
          <w:rFonts w:ascii="Arial" w:hAnsi="Arial" w:cs="Arial"/>
        </w:rPr>
        <w:t xml:space="preserve">, así como los informes sobre su ejecución </w:t>
      </w:r>
      <w:r w:rsidR="000A0034" w:rsidRPr="00F12904">
        <w:rPr>
          <w:rFonts w:ascii="Arial" w:hAnsi="Arial" w:cs="Arial"/>
        </w:rPr>
        <w:t>y los mecanismos de evaluación.</w:t>
      </w:r>
    </w:p>
    <w:p w:rsidR="000A0034" w:rsidRPr="00F12904" w:rsidRDefault="000A0034"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rPr>
        <w:t xml:space="preserve">Por mecanismos de evaluación se entenderá aquella </w:t>
      </w:r>
      <w:r w:rsidR="00643315" w:rsidRPr="00F12904">
        <w:rPr>
          <w:rFonts w:ascii="Arial" w:hAnsi="Arial" w:cs="Arial"/>
        </w:rPr>
        <w:t>revisión</w:t>
      </w:r>
      <w:r w:rsidRPr="00F12904">
        <w:rPr>
          <w:rFonts w:ascii="Arial" w:hAnsi="Arial" w:cs="Arial"/>
        </w:rPr>
        <w:t xml:space="preserve"> periódica </w:t>
      </w:r>
      <w:r w:rsidR="0073402F" w:rsidRPr="00F12904">
        <w:rPr>
          <w:rFonts w:ascii="Arial" w:hAnsi="Arial" w:cs="Arial"/>
        </w:rPr>
        <w:t xml:space="preserve">practicada al ente público, ya sea por </w:t>
      </w:r>
      <w:r w:rsidR="00643315" w:rsidRPr="00F12904">
        <w:rPr>
          <w:rFonts w:ascii="Arial" w:hAnsi="Arial" w:cs="Arial"/>
        </w:rPr>
        <w:t>un ente externo o a través de un p</w:t>
      </w:r>
      <w:r w:rsidRPr="00F12904">
        <w:rPr>
          <w:rFonts w:ascii="Arial" w:hAnsi="Arial" w:cs="Arial"/>
        </w:rPr>
        <w:t xml:space="preserve">roceso de validación </w:t>
      </w:r>
      <w:r w:rsidR="00643315" w:rsidRPr="00F12904">
        <w:rPr>
          <w:rFonts w:ascii="Arial" w:hAnsi="Arial" w:cs="Arial"/>
        </w:rPr>
        <w:t>interno</w:t>
      </w:r>
      <w:r w:rsidR="004F3903" w:rsidRPr="00F12904">
        <w:rPr>
          <w:rFonts w:ascii="Arial" w:hAnsi="Arial" w:cs="Arial"/>
        </w:rPr>
        <w:t>, en cuyo caso</w:t>
      </w:r>
      <w:r w:rsidR="00A44F0B" w:rsidRPr="00F12904">
        <w:rPr>
          <w:rFonts w:ascii="Arial" w:hAnsi="Arial" w:cs="Arial"/>
        </w:rPr>
        <w:t xml:space="preserve"> </w:t>
      </w:r>
      <w:r w:rsidR="00643315" w:rsidRPr="00F12904">
        <w:rPr>
          <w:rFonts w:ascii="Arial" w:hAnsi="Arial" w:cs="Arial"/>
        </w:rPr>
        <w:t xml:space="preserve">harán una breve explicación de </w:t>
      </w:r>
      <w:r w:rsidR="000E69AE" w:rsidRPr="00F12904">
        <w:rPr>
          <w:rFonts w:ascii="Arial" w:hAnsi="Arial" w:cs="Arial"/>
        </w:rPr>
        <w:t>cualqui</w:t>
      </w:r>
      <w:r w:rsidR="001875FA" w:rsidRPr="00F12904">
        <w:rPr>
          <w:rFonts w:ascii="Arial" w:hAnsi="Arial" w:cs="Arial"/>
        </w:rPr>
        <w:t>era de las modalidades elegida.</w:t>
      </w:r>
    </w:p>
    <w:p w:rsidR="000A0034" w:rsidRPr="00F12904" w:rsidRDefault="000A0034" w:rsidP="000A0034">
      <w:pPr>
        <w:jc w:val="both"/>
        <w:rPr>
          <w:rFonts w:ascii="Arial" w:hAnsi="Arial" w:cs="Arial"/>
        </w:rPr>
      </w:pPr>
    </w:p>
    <w:p w:rsidR="00617C1C" w:rsidRPr="00F12904" w:rsidRDefault="000A0034" w:rsidP="000A0034">
      <w:pPr>
        <w:jc w:val="both"/>
        <w:rPr>
          <w:rFonts w:ascii="Arial" w:hAnsi="Arial" w:cs="Arial"/>
        </w:rPr>
      </w:pPr>
      <w:r w:rsidRPr="00F12904">
        <w:rPr>
          <w:rFonts w:ascii="Arial" w:hAnsi="Arial" w:cs="Arial"/>
          <w:b/>
        </w:rPr>
        <w:t>VIGÉSIMO</w:t>
      </w:r>
      <w:r w:rsidR="003650BE" w:rsidRPr="00F12904">
        <w:rPr>
          <w:rFonts w:ascii="Arial" w:hAnsi="Arial" w:cs="Arial"/>
          <w:b/>
        </w:rPr>
        <w:t xml:space="preserve"> </w:t>
      </w:r>
      <w:r w:rsidR="00B30060" w:rsidRPr="00F12904">
        <w:rPr>
          <w:rFonts w:ascii="Arial" w:hAnsi="Arial" w:cs="Arial"/>
          <w:b/>
        </w:rPr>
        <w:t>SEGUNDO</w:t>
      </w:r>
      <w:r w:rsidR="003650BE" w:rsidRPr="00F12904">
        <w:rPr>
          <w:rFonts w:ascii="Arial" w:hAnsi="Arial" w:cs="Arial"/>
          <w:b/>
        </w:rPr>
        <w:t>.-</w:t>
      </w:r>
      <w:r w:rsidR="003650BE" w:rsidRPr="00F12904">
        <w:rPr>
          <w:rFonts w:ascii="Arial" w:hAnsi="Arial" w:cs="Arial"/>
        </w:rPr>
        <w:t xml:space="preserve"> </w:t>
      </w:r>
      <w:r w:rsidR="004F3903" w:rsidRPr="00F12904">
        <w:rPr>
          <w:rFonts w:ascii="Arial" w:hAnsi="Arial" w:cs="Arial"/>
        </w:rPr>
        <w:t>En lo referente a la fracción X</w:t>
      </w:r>
      <w:r w:rsidRPr="00F12904">
        <w:rPr>
          <w:rFonts w:ascii="Arial" w:hAnsi="Arial" w:cs="Arial"/>
        </w:rPr>
        <w:t xml:space="preserve"> del artículo 20 de la Ley, </w:t>
      </w:r>
      <w:r w:rsidR="00617C1C" w:rsidRPr="00F12904">
        <w:rPr>
          <w:rFonts w:ascii="Arial" w:hAnsi="Arial" w:cs="Arial"/>
        </w:rPr>
        <w:t>relativa a los ingresos recibidos, se procederá como sigue:</w:t>
      </w:r>
    </w:p>
    <w:p w:rsidR="000E69AE" w:rsidRPr="00F12904" w:rsidRDefault="000E69AE" w:rsidP="00EF4790">
      <w:pPr>
        <w:pStyle w:val="Prrafodelista"/>
        <w:numPr>
          <w:ilvl w:val="0"/>
          <w:numId w:val="11"/>
        </w:numPr>
        <w:jc w:val="both"/>
        <w:rPr>
          <w:rFonts w:ascii="Arial" w:hAnsi="Arial" w:cs="Arial"/>
        </w:rPr>
      </w:pPr>
      <w:r w:rsidRPr="00F12904">
        <w:rPr>
          <w:rFonts w:ascii="Arial" w:hAnsi="Arial" w:cs="Arial"/>
        </w:rPr>
        <w:t xml:space="preserve">En una primera tabla, se enlistarán </w:t>
      </w:r>
      <w:r w:rsidR="000A0034" w:rsidRPr="00F12904">
        <w:rPr>
          <w:rFonts w:ascii="Arial" w:hAnsi="Arial" w:cs="Arial"/>
        </w:rPr>
        <w:t xml:space="preserve">los ingresos autorizados en la Ley de </w:t>
      </w:r>
      <w:r w:rsidRPr="00F12904">
        <w:rPr>
          <w:rFonts w:ascii="Arial" w:hAnsi="Arial" w:cs="Arial"/>
        </w:rPr>
        <w:t>I</w:t>
      </w:r>
      <w:r w:rsidR="000A0034" w:rsidRPr="00F12904">
        <w:rPr>
          <w:rFonts w:ascii="Arial" w:hAnsi="Arial" w:cs="Arial"/>
        </w:rPr>
        <w:t>ngresos del año aplicable</w:t>
      </w:r>
      <w:r w:rsidRPr="00F12904">
        <w:rPr>
          <w:rFonts w:ascii="Arial" w:hAnsi="Arial" w:cs="Arial"/>
        </w:rPr>
        <w:t>, clasificados en impuestos, derechos, contribuciones especiales, productos, aportaciones, participaciones, transferencias federales y otros</w:t>
      </w:r>
      <w:r w:rsidR="004F3903" w:rsidRPr="00F12904">
        <w:rPr>
          <w:rFonts w:ascii="Arial" w:hAnsi="Arial" w:cs="Arial"/>
        </w:rPr>
        <w:t>,</w:t>
      </w:r>
      <w:r w:rsidRPr="00F12904">
        <w:rPr>
          <w:rFonts w:ascii="Arial" w:hAnsi="Arial" w:cs="Arial"/>
        </w:rPr>
        <w:t xml:space="preserve"> en los términos de la legislación aplicable.</w:t>
      </w:r>
    </w:p>
    <w:p w:rsidR="00617C1C" w:rsidRPr="00F12904" w:rsidRDefault="006F2501" w:rsidP="00EF4790">
      <w:pPr>
        <w:pStyle w:val="Prrafodelista"/>
        <w:numPr>
          <w:ilvl w:val="0"/>
          <w:numId w:val="11"/>
        </w:numPr>
        <w:jc w:val="both"/>
        <w:rPr>
          <w:rFonts w:ascii="Arial" w:hAnsi="Arial" w:cs="Arial"/>
        </w:rPr>
      </w:pPr>
      <w:r w:rsidRPr="00F12904">
        <w:rPr>
          <w:rFonts w:ascii="Arial" w:hAnsi="Arial" w:cs="Arial"/>
        </w:rPr>
        <w:t>En una segunda tabla</w:t>
      </w:r>
      <w:r w:rsidR="00700FF4" w:rsidRPr="00F12904">
        <w:rPr>
          <w:rFonts w:ascii="Arial" w:hAnsi="Arial" w:cs="Arial"/>
        </w:rPr>
        <w:t xml:space="preserve"> y</w:t>
      </w:r>
      <w:r w:rsidRPr="00F12904">
        <w:rPr>
          <w:rFonts w:ascii="Arial" w:hAnsi="Arial" w:cs="Arial"/>
        </w:rPr>
        <w:t xml:space="preserve"> tomando en cuenta la clasificación anterior, </w:t>
      </w:r>
      <w:r w:rsidR="00EC4704" w:rsidRPr="00F12904">
        <w:rPr>
          <w:rFonts w:ascii="Arial" w:hAnsi="Arial" w:cs="Arial"/>
        </w:rPr>
        <w:t xml:space="preserve">los obtenidos con motivo del desarrollo de las actividades propias del ente público, </w:t>
      </w:r>
      <w:r w:rsidRPr="00F12904">
        <w:rPr>
          <w:rFonts w:ascii="Arial" w:hAnsi="Arial" w:cs="Arial"/>
        </w:rPr>
        <w:t>en el periodo que se informa</w:t>
      </w:r>
      <w:r w:rsidR="00EC4704" w:rsidRPr="00F12904">
        <w:rPr>
          <w:rFonts w:ascii="Arial" w:hAnsi="Arial" w:cs="Arial"/>
        </w:rPr>
        <w:t xml:space="preserve"> y el acumulado.</w:t>
      </w:r>
    </w:p>
    <w:p w:rsidR="000A0034" w:rsidRPr="00F12904" w:rsidRDefault="00700FF4" w:rsidP="00EF4790">
      <w:pPr>
        <w:pStyle w:val="Prrafodelista"/>
        <w:numPr>
          <w:ilvl w:val="0"/>
          <w:numId w:val="11"/>
        </w:numPr>
        <w:jc w:val="both"/>
        <w:rPr>
          <w:rFonts w:ascii="Arial" w:hAnsi="Arial" w:cs="Arial"/>
        </w:rPr>
      </w:pPr>
      <w:r w:rsidRPr="00F12904">
        <w:rPr>
          <w:rFonts w:ascii="Arial" w:hAnsi="Arial" w:cs="Arial"/>
        </w:rPr>
        <w:t xml:space="preserve">El nombre </w:t>
      </w:r>
      <w:r w:rsidR="006E2537" w:rsidRPr="00F12904">
        <w:rPr>
          <w:rFonts w:ascii="Arial" w:hAnsi="Arial" w:cs="Arial"/>
        </w:rPr>
        <w:t xml:space="preserve">o cargo </w:t>
      </w:r>
      <w:r w:rsidRPr="00F12904">
        <w:rPr>
          <w:rFonts w:ascii="Arial" w:hAnsi="Arial" w:cs="Arial"/>
        </w:rPr>
        <w:t xml:space="preserve">de </w:t>
      </w:r>
      <w:r w:rsidR="000A0034" w:rsidRPr="00F12904">
        <w:rPr>
          <w:rFonts w:ascii="Arial" w:hAnsi="Arial" w:cs="Arial"/>
        </w:rPr>
        <w:t>los responsables de recibir, administrar y ejercer los recursos</w:t>
      </w:r>
      <w:r w:rsidRPr="00F12904">
        <w:rPr>
          <w:rFonts w:ascii="Arial" w:hAnsi="Arial" w:cs="Arial"/>
        </w:rPr>
        <w:t>.</w:t>
      </w:r>
    </w:p>
    <w:p w:rsidR="000A0034" w:rsidRPr="00F12904" w:rsidRDefault="000A0034" w:rsidP="000A0034">
      <w:pPr>
        <w:jc w:val="both"/>
        <w:rPr>
          <w:rFonts w:ascii="Arial" w:hAnsi="Arial" w:cs="Arial"/>
        </w:rPr>
      </w:pPr>
    </w:p>
    <w:p w:rsidR="004424DE" w:rsidRPr="00F12904" w:rsidRDefault="000A0034" w:rsidP="004424DE">
      <w:pPr>
        <w:jc w:val="both"/>
        <w:rPr>
          <w:rFonts w:ascii="Arial" w:hAnsi="Arial" w:cs="Arial"/>
        </w:rPr>
      </w:pPr>
      <w:r w:rsidRPr="00F12904">
        <w:rPr>
          <w:rFonts w:ascii="Arial" w:hAnsi="Arial" w:cs="Arial"/>
          <w:b/>
        </w:rPr>
        <w:t xml:space="preserve">VIGÉSIMO </w:t>
      </w:r>
      <w:r w:rsidR="00B30060" w:rsidRPr="00F12904">
        <w:rPr>
          <w:rFonts w:ascii="Arial" w:hAnsi="Arial" w:cs="Arial"/>
          <w:b/>
        </w:rPr>
        <w:t>TERCERO</w:t>
      </w:r>
      <w:r w:rsidR="003650BE" w:rsidRPr="00F12904">
        <w:rPr>
          <w:rFonts w:ascii="Arial" w:hAnsi="Arial" w:cs="Arial"/>
          <w:b/>
        </w:rPr>
        <w:t>.-</w:t>
      </w:r>
      <w:r w:rsidRPr="00F12904">
        <w:rPr>
          <w:rFonts w:ascii="Arial" w:hAnsi="Arial" w:cs="Arial"/>
        </w:rPr>
        <w:t xml:space="preserve"> En lo referente a la fracción XI del artículo 20 de la Ley, </w:t>
      </w:r>
      <w:r w:rsidR="00EC4704" w:rsidRPr="00F12904">
        <w:rPr>
          <w:rFonts w:ascii="Arial" w:hAnsi="Arial" w:cs="Arial"/>
        </w:rPr>
        <w:t xml:space="preserve">relativa a las </w:t>
      </w:r>
      <w:r w:rsidRPr="00F12904">
        <w:rPr>
          <w:rFonts w:ascii="Arial" w:hAnsi="Arial" w:cs="Arial"/>
        </w:rPr>
        <w:t xml:space="preserve">revisiones y auditorías concluidas, </w:t>
      </w:r>
      <w:r w:rsidR="00F8522E" w:rsidRPr="00F12904">
        <w:rPr>
          <w:rFonts w:ascii="Arial" w:hAnsi="Arial" w:cs="Arial"/>
        </w:rPr>
        <w:t>se indicará:</w:t>
      </w:r>
    </w:p>
    <w:p w:rsidR="004424DE" w:rsidRPr="00F12904" w:rsidRDefault="000A0034" w:rsidP="00EF4790">
      <w:pPr>
        <w:pStyle w:val="Prrafodelista"/>
        <w:numPr>
          <w:ilvl w:val="0"/>
          <w:numId w:val="12"/>
        </w:numPr>
        <w:jc w:val="both"/>
        <w:rPr>
          <w:rFonts w:ascii="Arial" w:hAnsi="Arial" w:cs="Arial"/>
        </w:rPr>
      </w:pPr>
      <w:r w:rsidRPr="00F12904">
        <w:rPr>
          <w:rFonts w:ascii="Arial" w:hAnsi="Arial" w:cs="Arial"/>
        </w:rPr>
        <w:t>El alcance</w:t>
      </w:r>
      <w:r w:rsidR="00F8522E" w:rsidRPr="00F12904">
        <w:rPr>
          <w:rFonts w:ascii="Arial" w:hAnsi="Arial" w:cs="Arial"/>
        </w:rPr>
        <w:t xml:space="preserve"> de la auditoría</w:t>
      </w:r>
      <w:r w:rsidRPr="00F12904">
        <w:rPr>
          <w:rFonts w:ascii="Arial" w:hAnsi="Arial" w:cs="Arial"/>
        </w:rPr>
        <w:t>, es decir</w:t>
      </w:r>
      <w:r w:rsidR="00F8522E" w:rsidRPr="00F12904">
        <w:rPr>
          <w:rFonts w:ascii="Arial" w:hAnsi="Arial" w:cs="Arial"/>
        </w:rPr>
        <w:t xml:space="preserve">, </w:t>
      </w:r>
      <w:r w:rsidRPr="00F12904">
        <w:rPr>
          <w:rFonts w:ascii="Arial" w:hAnsi="Arial" w:cs="Arial"/>
        </w:rPr>
        <w:t xml:space="preserve">el </w:t>
      </w:r>
      <w:r w:rsidR="001875FA" w:rsidRPr="00F12904">
        <w:rPr>
          <w:rFonts w:ascii="Arial" w:hAnsi="Arial" w:cs="Arial"/>
        </w:rPr>
        <w:t>objeto y los rubros que abarca.</w:t>
      </w:r>
    </w:p>
    <w:p w:rsidR="004424DE" w:rsidRPr="00F12904" w:rsidRDefault="0004457E" w:rsidP="00EF4790">
      <w:pPr>
        <w:pStyle w:val="Prrafodelista"/>
        <w:numPr>
          <w:ilvl w:val="0"/>
          <w:numId w:val="12"/>
        </w:numPr>
        <w:jc w:val="both"/>
        <w:rPr>
          <w:rFonts w:ascii="Arial" w:hAnsi="Arial" w:cs="Arial"/>
        </w:rPr>
      </w:pPr>
      <w:r w:rsidRPr="00F12904">
        <w:rPr>
          <w:rFonts w:ascii="Arial" w:hAnsi="Arial" w:cs="Arial"/>
        </w:rPr>
        <w:t>L</w:t>
      </w:r>
      <w:r w:rsidR="000A0034" w:rsidRPr="00F12904">
        <w:rPr>
          <w:rFonts w:ascii="Arial" w:hAnsi="Arial" w:cs="Arial"/>
        </w:rPr>
        <w:t>as acciones realizadas de verificación, que consiste en comprobar el buen funcionamiento de los procesos operativos o documentales</w:t>
      </w:r>
      <w:r w:rsidR="0094194C" w:rsidRPr="00F12904">
        <w:rPr>
          <w:rFonts w:ascii="Arial" w:hAnsi="Arial" w:cs="Arial"/>
        </w:rPr>
        <w:t>.</w:t>
      </w:r>
    </w:p>
    <w:p w:rsidR="004424DE" w:rsidRPr="00F12904" w:rsidRDefault="000A0034" w:rsidP="00EF4790">
      <w:pPr>
        <w:pStyle w:val="Prrafodelista"/>
        <w:numPr>
          <w:ilvl w:val="0"/>
          <w:numId w:val="12"/>
        </w:numPr>
        <w:jc w:val="both"/>
        <w:rPr>
          <w:rFonts w:ascii="Arial" w:hAnsi="Arial" w:cs="Arial"/>
        </w:rPr>
      </w:pPr>
      <w:r w:rsidRPr="00F12904">
        <w:rPr>
          <w:rFonts w:ascii="Arial" w:hAnsi="Arial" w:cs="Arial"/>
        </w:rPr>
        <w:t xml:space="preserve">Las acciones realizadas </w:t>
      </w:r>
      <w:r w:rsidR="006E2537" w:rsidRPr="00F12904">
        <w:rPr>
          <w:rFonts w:ascii="Arial" w:hAnsi="Arial" w:cs="Arial"/>
        </w:rPr>
        <w:t xml:space="preserve">de </w:t>
      </w:r>
      <w:r w:rsidRPr="00F12904">
        <w:rPr>
          <w:rFonts w:ascii="Arial" w:hAnsi="Arial" w:cs="Arial"/>
        </w:rPr>
        <w:t xml:space="preserve">fiscalización, que consiste en comprobar la </w:t>
      </w:r>
      <w:r w:rsidR="00423618" w:rsidRPr="00F12904">
        <w:rPr>
          <w:rFonts w:ascii="Arial" w:hAnsi="Arial" w:cs="Arial"/>
        </w:rPr>
        <w:t>congruencia entre lo que se informa y lo realmente realizado.</w:t>
      </w:r>
    </w:p>
    <w:p w:rsidR="000A0034" w:rsidRPr="00F12904" w:rsidRDefault="000A0034" w:rsidP="00EF4790">
      <w:pPr>
        <w:pStyle w:val="Prrafodelista"/>
        <w:numPr>
          <w:ilvl w:val="0"/>
          <w:numId w:val="12"/>
        </w:numPr>
        <w:jc w:val="both"/>
        <w:rPr>
          <w:rFonts w:ascii="Arial" w:hAnsi="Arial" w:cs="Arial"/>
        </w:rPr>
      </w:pPr>
      <w:r w:rsidRPr="00F12904">
        <w:rPr>
          <w:rFonts w:ascii="Arial" w:hAnsi="Arial" w:cs="Arial"/>
        </w:rPr>
        <w:t>Número de observaciones solventadas.</w:t>
      </w:r>
    </w:p>
    <w:p w:rsidR="000A0034" w:rsidRPr="00F12904" w:rsidRDefault="000A0034" w:rsidP="000A0034">
      <w:pPr>
        <w:jc w:val="both"/>
        <w:rPr>
          <w:rFonts w:ascii="Arial" w:hAnsi="Arial" w:cs="Arial"/>
        </w:rPr>
      </w:pPr>
    </w:p>
    <w:p w:rsidR="00003F3A" w:rsidRPr="00F12904" w:rsidRDefault="000A0034" w:rsidP="004424DE">
      <w:pPr>
        <w:jc w:val="both"/>
        <w:rPr>
          <w:rFonts w:ascii="Arial" w:hAnsi="Arial" w:cs="Arial"/>
        </w:rPr>
      </w:pPr>
      <w:r w:rsidRPr="00F12904">
        <w:rPr>
          <w:rFonts w:ascii="Arial" w:hAnsi="Arial" w:cs="Arial"/>
          <w:b/>
        </w:rPr>
        <w:t>VIGÉSIMO</w:t>
      </w:r>
      <w:r w:rsidRPr="00F12904">
        <w:rPr>
          <w:rFonts w:ascii="Arial" w:hAnsi="Arial" w:cs="Arial"/>
        </w:rPr>
        <w:t xml:space="preserve"> </w:t>
      </w:r>
      <w:r w:rsidR="00B30060" w:rsidRPr="00F12904">
        <w:rPr>
          <w:rFonts w:ascii="Arial" w:hAnsi="Arial" w:cs="Arial"/>
          <w:b/>
        </w:rPr>
        <w:t>CUARTO</w:t>
      </w:r>
      <w:r w:rsidR="00426E10" w:rsidRPr="00F12904">
        <w:rPr>
          <w:rFonts w:ascii="Arial" w:hAnsi="Arial" w:cs="Arial"/>
          <w:b/>
        </w:rPr>
        <w:t xml:space="preserve">.- </w:t>
      </w:r>
      <w:r w:rsidRPr="00F12904">
        <w:rPr>
          <w:rFonts w:ascii="Arial" w:hAnsi="Arial" w:cs="Arial"/>
        </w:rPr>
        <w:t xml:space="preserve"> En lo referente a la fracción XII del artículo 20 de la Ley, </w:t>
      </w:r>
      <w:r w:rsidR="00003F3A" w:rsidRPr="00F12904">
        <w:rPr>
          <w:rFonts w:ascii="Arial" w:hAnsi="Arial" w:cs="Arial"/>
        </w:rPr>
        <w:t>se estará a los siguientes:</w:t>
      </w:r>
    </w:p>
    <w:p w:rsidR="00D46CCF" w:rsidRPr="00F12904" w:rsidRDefault="00003F3A" w:rsidP="00EF4790">
      <w:pPr>
        <w:pStyle w:val="Prrafodelista"/>
        <w:numPr>
          <w:ilvl w:val="0"/>
          <w:numId w:val="16"/>
        </w:numPr>
        <w:jc w:val="both"/>
        <w:rPr>
          <w:rFonts w:ascii="Arial" w:hAnsi="Arial" w:cs="Arial"/>
        </w:rPr>
      </w:pPr>
      <w:r w:rsidRPr="00F12904">
        <w:rPr>
          <w:rFonts w:ascii="Arial" w:hAnsi="Arial" w:cs="Arial"/>
        </w:rPr>
        <w:t>Respecto a los programas de subsidio deberá difundirse:</w:t>
      </w:r>
    </w:p>
    <w:p w:rsidR="00D46CCF" w:rsidRPr="00F12904" w:rsidRDefault="00D46CCF" w:rsidP="00EF4790">
      <w:pPr>
        <w:pStyle w:val="Prrafodelista"/>
        <w:numPr>
          <w:ilvl w:val="0"/>
          <w:numId w:val="17"/>
        </w:numPr>
        <w:jc w:val="both"/>
        <w:rPr>
          <w:rFonts w:ascii="Arial" w:hAnsi="Arial" w:cs="Arial"/>
        </w:rPr>
      </w:pPr>
      <w:r w:rsidRPr="00F12904">
        <w:rPr>
          <w:rFonts w:ascii="Arial" w:hAnsi="Arial" w:cs="Arial"/>
        </w:rPr>
        <w:t>Diseño del programa</w:t>
      </w:r>
    </w:p>
    <w:p w:rsidR="00D46CCF" w:rsidRPr="00F12904" w:rsidRDefault="00D46CCF" w:rsidP="00EF4790">
      <w:pPr>
        <w:pStyle w:val="Prrafodelista"/>
        <w:numPr>
          <w:ilvl w:val="0"/>
          <w:numId w:val="17"/>
        </w:numPr>
        <w:jc w:val="both"/>
        <w:rPr>
          <w:rFonts w:ascii="Arial" w:hAnsi="Arial" w:cs="Arial"/>
        </w:rPr>
      </w:pPr>
      <w:r w:rsidRPr="00F12904">
        <w:rPr>
          <w:rFonts w:ascii="Arial" w:hAnsi="Arial" w:cs="Arial"/>
        </w:rPr>
        <w:t xml:space="preserve">Informes de </w:t>
      </w:r>
      <w:r w:rsidR="00003F3A" w:rsidRPr="00F12904">
        <w:rPr>
          <w:rFonts w:ascii="Arial" w:hAnsi="Arial" w:cs="Arial"/>
        </w:rPr>
        <w:t>ejecuci</w:t>
      </w:r>
      <w:r w:rsidRPr="00F12904">
        <w:rPr>
          <w:rFonts w:ascii="Arial" w:hAnsi="Arial" w:cs="Arial"/>
        </w:rPr>
        <w:t>ón</w:t>
      </w:r>
    </w:p>
    <w:p w:rsidR="00D46CCF" w:rsidRPr="00F12904" w:rsidRDefault="00D46CCF" w:rsidP="00EF4790">
      <w:pPr>
        <w:pStyle w:val="Prrafodelista"/>
        <w:numPr>
          <w:ilvl w:val="0"/>
          <w:numId w:val="17"/>
        </w:numPr>
        <w:jc w:val="both"/>
        <w:rPr>
          <w:rFonts w:ascii="Arial" w:hAnsi="Arial" w:cs="Arial"/>
        </w:rPr>
      </w:pPr>
      <w:r w:rsidRPr="00F12904">
        <w:rPr>
          <w:rFonts w:ascii="Arial" w:hAnsi="Arial" w:cs="Arial"/>
        </w:rPr>
        <w:t>Montos asignados</w:t>
      </w:r>
    </w:p>
    <w:p w:rsidR="00003F3A" w:rsidRPr="00F12904" w:rsidRDefault="00D46CCF" w:rsidP="00EF4790">
      <w:pPr>
        <w:pStyle w:val="Prrafodelista"/>
        <w:numPr>
          <w:ilvl w:val="0"/>
          <w:numId w:val="17"/>
        </w:numPr>
        <w:jc w:val="both"/>
        <w:rPr>
          <w:rFonts w:ascii="Arial" w:hAnsi="Arial" w:cs="Arial"/>
        </w:rPr>
      </w:pPr>
      <w:r w:rsidRPr="00F12904">
        <w:rPr>
          <w:rFonts w:ascii="Arial" w:hAnsi="Arial" w:cs="Arial"/>
        </w:rPr>
        <w:lastRenderedPageBreak/>
        <w:t>C</w:t>
      </w:r>
      <w:r w:rsidR="00003F3A" w:rsidRPr="00F12904">
        <w:rPr>
          <w:rFonts w:ascii="Arial" w:hAnsi="Arial" w:cs="Arial"/>
        </w:rPr>
        <w:t>riterios de acceso</w:t>
      </w:r>
    </w:p>
    <w:p w:rsidR="004424DE" w:rsidRPr="00F12904" w:rsidRDefault="00003F3A" w:rsidP="00EF4790">
      <w:pPr>
        <w:pStyle w:val="Prrafodelista"/>
        <w:numPr>
          <w:ilvl w:val="0"/>
          <w:numId w:val="16"/>
        </w:numPr>
        <w:jc w:val="both"/>
        <w:rPr>
          <w:rFonts w:ascii="Arial" w:hAnsi="Arial" w:cs="Arial"/>
        </w:rPr>
      </w:pPr>
      <w:r w:rsidRPr="00F12904">
        <w:rPr>
          <w:rFonts w:ascii="Arial" w:hAnsi="Arial" w:cs="Arial"/>
        </w:rPr>
        <w:t>Respecto a los programas sociales</w:t>
      </w:r>
      <w:r w:rsidR="000A0034" w:rsidRPr="00F12904">
        <w:rPr>
          <w:rFonts w:ascii="Arial" w:hAnsi="Arial" w:cs="Arial"/>
        </w:rPr>
        <w:t xml:space="preserve"> </w:t>
      </w:r>
      <w:r w:rsidR="00D46CCF" w:rsidRPr="00F12904">
        <w:rPr>
          <w:rFonts w:ascii="Arial" w:hAnsi="Arial" w:cs="Arial"/>
        </w:rPr>
        <w:t>deberán difundirse los padrones de las y los beneficiarios, los cuales comprenderán</w:t>
      </w:r>
      <w:r w:rsidR="00D1003F" w:rsidRPr="00F12904">
        <w:rPr>
          <w:rFonts w:ascii="Arial" w:hAnsi="Arial" w:cs="Arial"/>
        </w:rPr>
        <w:t>:</w:t>
      </w:r>
    </w:p>
    <w:p w:rsidR="004424DE" w:rsidRPr="00F12904" w:rsidRDefault="000A0034" w:rsidP="00EF4790">
      <w:pPr>
        <w:pStyle w:val="Prrafodelista"/>
        <w:numPr>
          <w:ilvl w:val="0"/>
          <w:numId w:val="18"/>
        </w:numPr>
        <w:jc w:val="both"/>
        <w:rPr>
          <w:rFonts w:ascii="Arial" w:hAnsi="Arial" w:cs="Arial"/>
        </w:rPr>
      </w:pPr>
      <w:r w:rsidRPr="00F12904">
        <w:rPr>
          <w:rFonts w:ascii="Arial" w:hAnsi="Arial" w:cs="Arial"/>
        </w:rPr>
        <w:t>Nombre o denominación del programa</w:t>
      </w:r>
      <w:r w:rsidR="0094194C" w:rsidRPr="00F12904">
        <w:rPr>
          <w:rFonts w:ascii="Arial" w:hAnsi="Arial" w:cs="Arial"/>
        </w:rPr>
        <w:t>.</w:t>
      </w:r>
    </w:p>
    <w:p w:rsidR="004424DE" w:rsidRPr="00F12904" w:rsidRDefault="000A0034" w:rsidP="00EF4790">
      <w:pPr>
        <w:pStyle w:val="Prrafodelista"/>
        <w:numPr>
          <w:ilvl w:val="0"/>
          <w:numId w:val="18"/>
        </w:numPr>
        <w:jc w:val="both"/>
        <w:rPr>
          <w:rFonts w:ascii="Arial" w:hAnsi="Arial" w:cs="Arial"/>
        </w:rPr>
      </w:pPr>
      <w:r w:rsidRPr="00F12904">
        <w:rPr>
          <w:rFonts w:ascii="Arial" w:hAnsi="Arial" w:cs="Arial"/>
        </w:rPr>
        <w:t xml:space="preserve">Unidad administrativa, área o departamento del </w:t>
      </w:r>
      <w:r w:rsidR="008A2501" w:rsidRPr="00F12904">
        <w:rPr>
          <w:rFonts w:ascii="Arial" w:hAnsi="Arial" w:cs="Arial"/>
        </w:rPr>
        <w:t>ente público</w:t>
      </w:r>
      <w:r w:rsidRPr="00F12904">
        <w:rPr>
          <w:rFonts w:ascii="Arial" w:hAnsi="Arial" w:cs="Arial"/>
        </w:rPr>
        <w:t xml:space="preserve"> que directamente lo administra  u  otorga</w:t>
      </w:r>
      <w:r w:rsidR="0094194C" w:rsidRPr="00F12904">
        <w:rPr>
          <w:rFonts w:ascii="Arial" w:hAnsi="Arial" w:cs="Arial"/>
        </w:rPr>
        <w:t>.</w:t>
      </w:r>
    </w:p>
    <w:p w:rsidR="004424DE" w:rsidRPr="00F12904" w:rsidRDefault="000A0034" w:rsidP="00EF4790">
      <w:pPr>
        <w:pStyle w:val="Prrafodelista"/>
        <w:numPr>
          <w:ilvl w:val="0"/>
          <w:numId w:val="18"/>
        </w:numPr>
        <w:jc w:val="both"/>
        <w:rPr>
          <w:rFonts w:ascii="Arial" w:hAnsi="Arial" w:cs="Arial"/>
        </w:rPr>
      </w:pPr>
      <w:r w:rsidRPr="00F12904">
        <w:rPr>
          <w:rFonts w:ascii="Arial" w:hAnsi="Arial" w:cs="Arial"/>
        </w:rPr>
        <w:t>Montos asignados a los programas</w:t>
      </w:r>
      <w:r w:rsidR="00464A60" w:rsidRPr="00F12904">
        <w:rPr>
          <w:rFonts w:ascii="Arial" w:hAnsi="Arial" w:cs="Arial"/>
        </w:rPr>
        <w:t>.</w:t>
      </w:r>
    </w:p>
    <w:p w:rsidR="004424DE" w:rsidRPr="00F12904" w:rsidRDefault="000A0034" w:rsidP="00EF4790">
      <w:pPr>
        <w:pStyle w:val="Prrafodelista"/>
        <w:numPr>
          <w:ilvl w:val="0"/>
          <w:numId w:val="18"/>
        </w:numPr>
        <w:jc w:val="both"/>
        <w:rPr>
          <w:rFonts w:ascii="Arial" w:hAnsi="Arial" w:cs="Arial"/>
        </w:rPr>
      </w:pPr>
      <w:r w:rsidRPr="00F12904">
        <w:rPr>
          <w:rFonts w:ascii="Arial" w:hAnsi="Arial" w:cs="Arial"/>
        </w:rPr>
        <w:t>Diagnóstico</w:t>
      </w:r>
      <w:r w:rsidR="0094194C" w:rsidRPr="00F12904">
        <w:rPr>
          <w:rFonts w:ascii="Arial" w:hAnsi="Arial" w:cs="Arial"/>
        </w:rPr>
        <w:t xml:space="preserve"> y justificación, </w:t>
      </w:r>
      <w:r w:rsidR="000A49D0" w:rsidRPr="00F12904">
        <w:rPr>
          <w:rFonts w:ascii="Arial" w:hAnsi="Arial" w:cs="Arial"/>
        </w:rPr>
        <w:t>en el cual deberán anotarse las condiciones socioeconómicas identificadas y las razones que dieron origen al programa.</w:t>
      </w:r>
    </w:p>
    <w:p w:rsidR="004424DE" w:rsidRPr="00F12904" w:rsidRDefault="00003F3A" w:rsidP="00EF4790">
      <w:pPr>
        <w:pStyle w:val="Prrafodelista"/>
        <w:numPr>
          <w:ilvl w:val="0"/>
          <w:numId w:val="18"/>
        </w:numPr>
        <w:jc w:val="both"/>
        <w:rPr>
          <w:rFonts w:ascii="Arial" w:hAnsi="Arial" w:cs="Arial"/>
        </w:rPr>
      </w:pPr>
      <w:r w:rsidRPr="00F12904">
        <w:rPr>
          <w:rFonts w:ascii="Arial" w:hAnsi="Arial" w:cs="Arial"/>
        </w:rPr>
        <w:t>Objetivos, metas,</w:t>
      </w:r>
      <w:r w:rsidR="000A49D0" w:rsidRPr="00F12904">
        <w:rPr>
          <w:rFonts w:ascii="Arial" w:hAnsi="Arial" w:cs="Arial"/>
        </w:rPr>
        <w:t xml:space="preserve"> cobertura</w:t>
      </w:r>
      <w:r w:rsidRPr="00F12904">
        <w:rPr>
          <w:rFonts w:ascii="Arial" w:hAnsi="Arial" w:cs="Arial"/>
        </w:rPr>
        <w:t xml:space="preserve"> y población beneficiaria</w:t>
      </w:r>
      <w:r w:rsidR="00D1003F" w:rsidRPr="00F12904">
        <w:rPr>
          <w:rFonts w:ascii="Arial" w:hAnsi="Arial" w:cs="Arial"/>
        </w:rPr>
        <w:t>.</w:t>
      </w:r>
    </w:p>
    <w:p w:rsidR="000A0034" w:rsidRPr="00F12904" w:rsidRDefault="000A0034" w:rsidP="00EF4790">
      <w:pPr>
        <w:pStyle w:val="Prrafodelista"/>
        <w:numPr>
          <w:ilvl w:val="0"/>
          <w:numId w:val="18"/>
        </w:numPr>
        <w:jc w:val="both"/>
        <w:rPr>
          <w:rFonts w:ascii="Arial" w:hAnsi="Arial" w:cs="Arial"/>
        </w:rPr>
      </w:pPr>
      <w:r w:rsidRPr="00F12904">
        <w:rPr>
          <w:rFonts w:ascii="Arial" w:hAnsi="Arial" w:cs="Arial"/>
        </w:rPr>
        <w:t>Los resultados periódicos o informes sobre el desarrollo de los programas.</w:t>
      </w:r>
    </w:p>
    <w:p w:rsidR="000A0034" w:rsidRPr="00F12904" w:rsidRDefault="000A0034" w:rsidP="000A0034">
      <w:pPr>
        <w:jc w:val="both"/>
        <w:rPr>
          <w:rFonts w:ascii="Arial" w:hAnsi="Arial" w:cs="Arial"/>
        </w:rPr>
      </w:pPr>
    </w:p>
    <w:p w:rsidR="004424DE" w:rsidRPr="00F12904" w:rsidRDefault="000A0034" w:rsidP="004424DE">
      <w:pPr>
        <w:jc w:val="both"/>
        <w:rPr>
          <w:rFonts w:ascii="Arial" w:hAnsi="Arial" w:cs="Arial"/>
        </w:rPr>
      </w:pPr>
      <w:r w:rsidRPr="00F12904">
        <w:rPr>
          <w:rFonts w:ascii="Arial" w:hAnsi="Arial" w:cs="Arial"/>
          <w:b/>
        </w:rPr>
        <w:t>VIGÉSIMO</w:t>
      </w:r>
      <w:r w:rsidRPr="00F12904">
        <w:rPr>
          <w:rFonts w:ascii="Arial" w:hAnsi="Arial" w:cs="Arial"/>
        </w:rPr>
        <w:t xml:space="preserve"> </w:t>
      </w:r>
      <w:r w:rsidR="00B30060" w:rsidRPr="00F12904">
        <w:rPr>
          <w:rFonts w:ascii="Arial" w:hAnsi="Arial" w:cs="Arial"/>
          <w:b/>
        </w:rPr>
        <w:t>QUINTO</w:t>
      </w:r>
      <w:r w:rsidRPr="00F12904">
        <w:rPr>
          <w:rFonts w:ascii="Arial" w:hAnsi="Arial" w:cs="Arial"/>
        </w:rPr>
        <w:t xml:space="preserve"> En </w:t>
      </w:r>
      <w:r w:rsidR="00D46CCF" w:rsidRPr="00F12904">
        <w:rPr>
          <w:rFonts w:ascii="Arial" w:hAnsi="Arial" w:cs="Arial"/>
        </w:rPr>
        <w:t>lo referente a la fracción XIII</w:t>
      </w:r>
      <w:r w:rsidRPr="00F12904">
        <w:rPr>
          <w:rFonts w:ascii="Arial" w:hAnsi="Arial" w:cs="Arial"/>
        </w:rPr>
        <w:t xml:space="preserve"> del artículo 20 de la Ley, </w:t>
      </w:r>
      <w:r w:rsidR="003570D6" w:rsidRPr="00F12904">
        <w:rPr>
          <w:rFonts w:ascii="Arial" w:hAnsi="Arial" w:cs="Arial"/>
        </w:rPr>
        <w:t>relativa a</w:t>
      </w:r>
      <w:r w:rsidRPr="00F12904">
        <w:rPr>
          <w:rFonts w:ascii="Arial" w:hAnsi="Arial" w:cs="Arial"/>
        </w:rPr>
        <w:t xml:space="preserve"> los gastos de comunicación social</w:t>
      </w:r>
      <w:r w:rsidR="00D1003F" w:rsidRPr="00F12904">
        <w:rPr>
          <w:rFonts w:ascii="Arial" w:hAnsi="Arial" w:cs="Arial"/>
        </w:rPr>
        <w:t>,</w:t>
      </w:r>
      <w:r w:rsidRPr="00F12904">
        <w:rPr>
          <w:rFonts w:ascii="Arial" w:hAnsi="Arial" w:cs="Arial"/>
        </w:rPr>
        <w:t xml:space="preserve"> </w:t>
      </w:r>
      <w:r w:rsidR="003570D6" w:rsidRPr="00F12904">
        <w:rPr>
          <w:rFonts w:ascii="Arial" w:hAnsi="Arial" w:cs="Arial"/>
        </w:rPr>
        <w:t xml:space="preserve">deberá difundirse </w:t>
      </w:r>
      <w:r w:rsidRPr="00F12904">
        <w:rPr>
          <w:rFonts w:ascii="Arial" w:hAnsi="Arial" w:cs="Arial"/>
        </w:rPr>
        <w:t>lo siguiente:</w:t>
      </w:r>
    </w:p>
    <w:p w:rsidR="004424DE" w:rsidRPr="00F12904" w:rsidRDefault="000A0034" w:rsidP="00EF4790">
      <w:pPr>
        <w:pStyle w:val="Prrafodelista"/>
        <w:numPr>
          <w:ilvl w:val="0"/>
          <w:numId w:val="13"/>
        </w:numPr>
        <w:jc w:val="both"/>
        <w:rPr>
          <w:rFonts w:ascii="Arial" w:hAnsi="Arial" w:cs="Arial"/>
        </w:rPr>
      </w:pPr>
      <w:r w:rsidRPr="00F12904">
        <w:rPr>
          <w:rFonts w:ascii="Arial" w:hAnsi="Arial" w:cs="Arial"/>
        </w:rPr>
        <w:t>Monto del presupuesto destinado</w:t>
      </w:r>
      <w:r w:rsidR="00D1003F" w:rsidRPr="00F12904">
        <w:rPr>
          <w:rFonts w:ascii="Arial" w:hAnsi="Arial" w:cs="Arial"/>
        </w:rPr>
        <w:t>.</w:t>
      </w:r>
    </w:p>
    <w:p w:rsidR="004424DE" w:rsidRPr="00F12904" w:rsidRDefault="000A0034" w:rsidP="00EF4790">
      <w:pPr>
        <w:pStyle w:val="Prrafodelista"/>
        <w:numPr>
          <w:ilvl w:val="0"/>
          <w:numId w:val="13"/>
        </w:numPr>
        <w:jc w:val="both"/>
        <w:rPr>
          <w:rFonts w:ascii="Arial" w:hAnsi="Arial" w:cs="Arial"/>
        </w:rPr>
      </w:pPr>
      <w:r w:rsidRPr="00F12904">
        <w:rPr>
          <w:rFonts w:ascii="Arial" w:hAnsi="Arial" w:cs="Arial"/>
        </w:rPr>
        <w:t>Nombre específico de la campaña o programa de difusión</w:t>
      </w:r>
      <w:r w:rsidR="00D1003F" w:rsidRPr="00F12904">
        <w:rPr>
          <w:rFonts w:ascii="Arial" w:hAnsi="Arial" w:cs="Arial"/>
        </w:rPr>
        <w:t>.</w:t>
      </w:r>
    </w:p>
    <w:p w:rsidR="000A0034" w:rsidRPr="00F12904" w:rsidRDefault="000A0034" w:rsidP="00EF4790">
      <w:pPr>
        <w:pStyle w:val="Prrafodelista"/>
        <w:numPr>
          <w:ilvl w:val="0"/>
          <w:numId w:val="13"/>
        </w:numPr>
        <w:jc w:val="both"/>
        <w:rPr>
          <w:rFonts w:ascii="Arial" w:hAnsi="Arial" w:cs="Arial"/>
        </w:rPr>
      </w:pPr>
      <w:r w:rsidRPr="00F12904">
        <w:rPr>
          <w:rFonts w:ascii="Arial" w:hAnsi="Arial" w:cs="Arial"/>
        </w:rPr>
        <w:t>El periodo de difusión de la información.</w:t>
      </w:r>
    </w:p>
    <w:p w:rsidR="000A0034" w:rsidRPr="00F12904" w:rsidRDefault="000A0034"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b/>
          <w:bCs/>
        </w:rPr>
        <w:t xml:space="preserve">VIGÉSIMO </w:t>
      </w:r>
      <w:r w:rsidR="00B30060" w:rsidRPr="00F12904">
        <w:rPr>
          <w:rFonts w:ascii="Arial" w:hAnsi="Arial" w:cs="Arial"/>
          <w:b/>
          <w:bCs/>
        </w:rPr>
        <w:t>SEXTO</w:t>
      </w:r>
      <w:r w:rsidR="00426E10" w:rsidRPr="00F12904">
        <w:rPr>
          <w:rFonts w:ascii="Arial" w:hAnsi="Arial" w:cs="Arial"/>
          <w:b/>
          <w:bCs/>
        </w:rPr>
        <w:t>.-</w:t>
      </w:r>
      <w:r w:rsidRPr="00F12904">
        <w:rPr>
          <w:rFonts w:ascii="Arial" w:hAnsi="Arial" w:cs="Arial"/>
        </w:rPr>
        <w:t xml:space="preserve"> En</w:t>
      </w:r>
      <w:r w:rsidR="003570D6" w:rsidRPr="00F12904">
        <w:rPr>
          <w:rFonts w:ascii="Arial" w:hAnsi="Arial" w:cs="Arial"/>
        </w:rPr>
        <w:t xml:space="preserve"> lo referente a la fracción XIV</w:t>
      </w:r>
      <w:r w:rsidRPr="00F12904">
        <w:rPr>
          <w:rFonts w:ascii="Arial" w:hAnsi="Arial" w:cs="Arial"/>
        </w:rPr>
        <w:t xml:space="preserve"> del artículo 20 de la Ley,  relativa a </w:t>
      </w:r>
      <w:r w:rsidR="008927F5" w:rsidRPr="00F12904">
        <w:rPr>
          <w:rFonts w:ascii="Arial" w:hAnsi="Arial" w:cs="Arial"/>
        </w:rPr>
        <w:t xml:space="preserve">procedimientos de </w:t>
      </w:r>
      <w:r w:rsidR="003570D6" w:rsidRPr="00F12904">
        <w:rPr>
          <w:rFonts w:ascii="Arial" w:hAnsi="Arial" w:cs="Arial"/>
        </w:rPr>
        <w:t xml:space="preserve">licitaciones públicas, </w:t>
      </w:r>
      <w:r w:rsidR="008927F5" w:rsidRPr="00F12904">
        <w:rPr>
          <w:rFonts w:ascii="Arial" w:hAnsi="Arial" w:cs="Arial"/>
        </w:rPr>
        <w:t xml:space="preserve">licitaciones </w:t>
      </w:r>
      <w:r w:rsidR="003570D6" w:rsidRPr="00F12904">
        <w:rPr>
          <w:rFonts w:ascii="Arial" w:hAnsi="Arial" w:cs="Arial"/>
        </w:rPr>
        <w:t>por invitación y adjudicaciones directas</w:t>
      </w:r>
      <w:r w:rsidRPr="00F12904">
        <w:rPr>
          <w:rFonts w:ascii="Arial" w:hAnsi="Arial" w:cs="Arial"/>
        </w:rPr>
        <w:t>, deberá</w:t>
      </w:r>
      <w:r w:rsidR="003E6087" w:rsidRPr="00F12904">
        <w:rPr>
          <w:rFonts w:ascii="Arial" w:hAnsi="Arial" w:cs="Arial"/>
        </w:rPr>
        <w:t xml:space="preserve"> </w:t>
      </w:r>
      <w:r w:rsidR="003570D6" w:rsidRPr="00F12904">
        <w:rPr>
          <w:rFonts w:ascii="Arial" w:hAnsi="Arial" w:cs="Arial"/>
        </w:rPr>
        <w:t xml:space="preserve">publicitarse la información </w:t>
      </w:r>
      <w:r w:rsidR="008927F5" w:rsidRPr="00F12904">
        <w:rPr>
          <w:rFonts w:ascii="Arial" w:hAnsi="Arial" w:cs="Arial"/>
        </w:rPr>
        <w:t xml:space="preserve">que corresponda a dichos procedimientos, una vez </w:t>
      </w:r>
      <w:r w:rsidR="003570D6" w:rsidRPr="00F12904">
        <w:rPr>
          <w:rFonts w:ascii="Arial" w:hAnsi="Arial" w:cs="Arial"/>
        </w:rPr>
        <w:t>concluidos</w:t>
      </w:r>
      <w:r w:rsidR="008927F5" w:rsidRPr="00F12904">
        <w:rPr>
          <w:rFonts w:ascii="Arial" w:hAnsi="Arial" w:cs="Arial"/>
        </w:rPr>
        <w:t xml:space="preserve">, con los detalles que señalan los tres incisos de la </w:t>
      </w:r>
      <w:r w:rsidR="001875FA" w:rsidRPr="00F12904">
        <w:rPr>
          <w:rFonts w:ascii="Arial" w:hAnsi="Arial" w:cs="Arial"/>
        </w:rPr>
        <w:t>fracción</w:t>
      </w:r>
      <w:r w:rsidR="008927F5" w:rsidRPr="00F12904">
        <w:rPr>
          <w:rFonts w:ascii="Arial" w:hAnsi="Arial" w:cs="Arial"/>
        </w:rPr>
        <w:t xml:space="preserve"> aludida</w:t>
      </w:r>
      <w:r w:rsidR="001875FA" w:rsidRPr="00F12904">
        <w:rPr>
          <w:rFonts w:ascii="Arial" w:hAnsi="Arial" w:cs="Arial"/>
        </w:rPr>
        <w:t>.</w:t>
      </w:r>
    </w:p>
    <w:p w:rsidR="000A0034" w:rsidRPr="00F12904" w:rsidRDefault="000A0034" w:rsidP="000A0034">
      <w:pPr>
        <w:jc w:val="both"/>
        <w:rPr>
          <w:rFonts w:ascii="Arial" w:hAnsi="Arial" w:cs="Arial"/>
        </w:rPr>
      </w:pPr>
    </w:p>
    <w:p w:rsidR="00B8633D" w:rsidRPr="00F12904" w:rsidRDefault="000A0034" w:rsidP="00B8633D">
      <w:pPr>
        <w:jc w:val="both"/>
        <w:rPr>
          <w:rFonts w:ascii="Arial" w:hAnsi="Arial" w:cs="Arial"/>
        </w:rPr>
      </w:pPr>
      <w:r w:rsidRPr="00F12904">
        <w:rPr>
          <w:rFonts w:ascii="Arial" w:hAnsi="Arial" w:cs="Arial"/>
          <w:b/>
          <w:bCs/>
        </w:rPr>
        <w:t xml:space="preserve">VIGÉSIMO </w:t>
      </w:r>
      <w:r w:rsidR="00B30060" w:rsidRPr="00F12904">
        <w:rPr>
          <w:rFonts w:ascii="Arial" w:hAnsi="Arial" w:cs="Arial"/>
          <w:b/>
          <w:bCs/>
        </w:rPr>
        <w:t>SÉPTIMO</w:t>
      </w:r>
      <w:r w:rsidR="00426E10" w:rsidRPr="00F12904">
        <w:rPr>
          <w:rFonts w:ascii="Arial" w:hAnsi="Arial" w:cs="Arial"/>
          <w:b/>
          <w:bCs/>
        </w:rPr>
        <w:t>.-</w:t>
      </w:r>
      <w:r w:rsidRPr="00F12904">
        <w:rPr>
          <w:rFonts w:ascii="Arial" w:hAnsi="Arial" w:cs="Arial"/>
        </w:rPr>
        <w:t xml:space="preserve">  E</w:t>
      </w:r>
      <w:r w:rsidR="008927F5" w:rsidRPr="00F12904">
        <w:rPr>
          <w:rFonts w:ascii="Arial" w:hAnsi="Arial" w:cs="Arial"/>
        </w:rPr>
        <w:t>n lo referente a la fracción XV</w:t>
      </w:r>
      <w:r w:rsidRPr="00F12904">
        <w:rPr>
          <w:rFonts w:ascii="Arial" w:hAnsi="Arial" w:cs="Arial"/>
        </w:rPr>
        <w:t xml:space="preserve"> del artículo 20 de la Ley, relativa a permisos, licencias, concesiones y autorizaciones otorgadas, deberá mostrarse en una tabla que permita la identificación </w:t>
      </w:r>
      <w:r w:rsidR="003B11F9" w:rsidRPr="00F12904">
        <w:rPr>
          <w:rFonts w:ascii="Arial" w:hAnsi="Arial" w:cs="Arial"/>
        </w:rPr>
        <w:t xml:space="preserve">de </w:t>
      </w:r>
      <w:r w:rsidRPr="00F12904">
        <w:rPr>
          <w:rFonts w:ascii="Arial" w:hAnsi="Arial" w:cs="Arial"/>
        </w:rPr>
        <w:t>los datos siguientes:</w:t>
      </w:r>
    </w:p>
    <w:p w:rsidR="00B8633D" w:rsidRPr="00F12904" w:rsidRDefault="000A0034" w:rsidP="00EF4790">
      <w:pPr>
        <w:pStyle w:val="Prrafodelista"/>
        <w:numPr>
          <w:ilvl w:val="0"/>
          <w:numId w:val="14"/>
        </w:numPr>
        <w:jc w:val="both"/>
        <w:rPr>
          <w:rFonts w:ascii="Arial" w:hAnsi="Arial" w:cs="Arial"/>
        </w:rPr>
      </w:pPr>
      <w:r w:rsidRPr="00F12904">
        <w:rPr>
          <w:rFonts w:ascii="Arial" w:hAnsi="Arial" w:cs="Arial"/>
        </w:rPr>
        <w:t xml:space="preserve">Unidad administrativa, área o departamento del </w:t>
      </w:r>
      <w:r w:rsidR="008A2501" w:rsidRPr="00F12904">
        <w:rPr>
          <w:rFonts w:ascii="Arial" w:hAnsi="Arial" w:cs="Arial"/>
        </w:rPr>
        <w:t>ente público</w:t>
      </w:r>
      <w:r w:rsidRPr="00F12904">
        <w:rPr>
          <w:rFonts w:ascii="Arial" w:hAnsi="Arial" w:cs="Arial"/>
        </w:rPr>
        <w:t xml:space="preserve"> a</w:t>
      </w:r>
      <w:r w:rsidR="00B8633D" w:rsidRPr="00F12904">
        <w:rPr>
          <w:rFonts w:ascii="Arial" w:hAnsi="Arial" w:cs="Arial"/>
        </w:rPr>
        <w:t>nte quien se realiza el trámite.</w:t>
      </w:r>
    </w:p>
    <w:p w:rsidR="00B8633D" w:rsidRPr="00F12904" w:rsidRDefault="000A0034" w:rsidP="00EF4790">
      <w:pPr>
        <w:pStyle w:val="Prrafodelista"/>
        <w:numPr>
          <w:ilvl w:val="0"/>
          <w:numId w:val="14"/>
        </w:numPr>
        <w:jc w:val="both"/>
        <w:rPr>
          <w:rFonts w:ascii="Arial" w:hAnsi="Arial" w:cs="Arial"/>
        </w:rPr>
      </w:pPr>
      <w:r w:rsidRPr="00F12904">
        <w:rPr>
          <w:rFonts w:ascii="Arial" w:hAnsi="Arial" w:cs="Arial"/>
        </w:rPr>
        <w:t>Nombre de la persona física o la razón social de la persona moral, permisionaria, concesionaria o autorizada, así como de su representante legal, o la denominación del establecimiento comercial o identificación del servicio</w:t>
      </w:r>
      <w:r w:rsidR="00B8633D" w:rsidRPr="00F12904">
        <w:rPr>
          <w:rFonts w:ascii="Arial" w:hAnsi="Arial" w:cs="Arial"/>
        </w:rPr>
        <w:t>.</w:t>
      </w:r>
    </w:p>
    <w:p w:rsidR="00B8633D" w:rsidRPr="00F12904" w:rsidRDefault="000A0034" w:rsidP="00EF4790">
      <w:pPr>
        <w:pStyle w:val="Prrafodelista"/>
        <w:numPr>
          <w:ilvl w:val="0"/>
          <w:numId w:val="14"/>
        </w:numPr>
        <w:jc w:val="both"/>
        <w:rPr>
          <w:rFonts w:ascii="Arial" w:hAnsi="Arial" w:cs="Arial"/>
        </w:rPr>
      </w:pPr>
      <w:r w:rsidRPr="00F12904">
        <w:rPr>
          <w:rFonts w:ascii="Arial" w:hAnsi="Arial" w:cs="Arial"/>
        </w:rPr>
        <w:t>El concepto y vigencia del permiso, licencia, concesión o autorización</w:t>
      </w:r>
      <w:r w:rsidR="00B8633D" w:rsidRPr="00F12904">
        <w:rPr>
          <w:rFonts w:ascii="Arial" w:hAnsi="Arial" w:cs="Arial"/>
        </w:rPr>
        <w:t>.</w:t>
      </w:r>
    </w:p>
    <w:p w:rsidR="000A0034" w:rsidRPr="00F12904" w:rsidRDefault="000A0034" w:rsidP="00EF4790">
      <w:pPr>
        <w:pStyle w:val="Prrafodelista"/>
        <w:numPr>
          <w:ilvl w:val="0"/>
          <w:numId w:val="14"/>
        </w:numPr>
        <w:jc w:val="both"/>
        <w:rPr>
          <w:rFonts w:ascii="Arial" w:hAnsi="Arial" w:cs="Arial"/>
        </w:rPr>
      </w:pPr>
      <w:r w:rsidRPr="00F12904">
        <w:rPr>
          <w:rFonts w:ascii="Arial" w:hAnsi="Arial" w:cs="Arial"/>
        </w:rPr>
        <w:t>Las opiniones y argumentos contenidos en los expedientes, es decir</w:t>
      </w:r>
      <w:r w:rsidR="003B11F9" w:rsidRPr="00F12904">
        <w:rPr>
          <w:rFonts w:ascii="Arial" w:hAnsi="Arial" w:cs="Arial"/>
        </w:rPr>
        <w:t>,</w:t>
      </w:r>
      <w:r w:rsidRPr="00F12904">
        <w:rPr>
          <w:rFonts w:ascii="Arial" w:hAnsi="Arial" w:cs="Arial"/>
        </w:rPr>
        <w:t xml:space="preserve"> las razones que llevaron al otorgamiento del permiso, licencia, concesión o autorización</w:t>
      </w:r>
      <w:r w:rsidR="003B11F9" w:rsidRPr="00F12904">
        <w:rPr>
          <w:rFonts w:ascii="Arial" w:hAnsi="Arial" w:cs="Arial"/>
        </w:rPr>
        <w:t xml:space="preserve">, así como </w:t>
      </w:r>
      <w:r w:rsidR="006E5B11" w:rsidRPr="00F12904">
        <w:rPr>
          <w:rFonts w:ascii="Arial" w:hAnsi="Arial" w:cs="Arial"/>
        </w:rPr>
        <w:t>los documentos resultado de dichos procedimientos</w:t>
      </w:r>
      <w:r w:rsidRPr="00F12904">
        <w:rPr>
          <w:rFonts w:ascii="Arial" w:hAnsi="Arial" w:cs="Arial"/>
        </w:rPr>
        <w:t>.</w:t>
      </w:r>
    </w:p>
    <w:p w:rsidR="000A0034" w:rsidRPr="00F12904" w:rsidRDefault="000A0034"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b/>
          <w:bCs/>
        </w:rPr>
        <w:t xml:space="preserve">VIGÉSIMO </w:t>
      </w:r>
      <w:r w:rsidR="00B30060" w:rsidRPr="00F12904">
        <w:rPr>
          <w:rFonts w:ascii="Arial" w:hAnsi="Arial" w:cs="Arial"/>
          <w:b/>
          <w:bCs/>
        </w:rPr>
        <w:t>OCTAVO</w:t>
      </w:r>
      <w:r w:rsidR="00426E10" w:rsidRPr="00F12904">
        <w:rPr>
          <w:rFonts w:ascii="Arial" w:hAnsi="Arial" w:cs="Arial"/>
          <w:b/>
          <w:bCs/>
        </w:rPr>
        <w:t>.-</w:t>
      </w:r>
      <w:r w:rsidRPr="00F12904">
        <w:rPr>
          <w:rFonts w:ascii="Arial" w:hAnsi="Arial" w:cs="Arial"/>
        </w:rPr>
        <w:t xml:space="preserve"> En</w:t>
      </w:r>
      <w:r w:rsidR="006E5B11" w:rsidRPr="00F12904">
        <w:rPr>
          <w:rFonts w:ascii="Arial" w:hAnsi="Arial" w:cs="Arial"/>
        </w:rPr>
        <w:t xml:space="preserve"> lo referente a la fracción XVI</w:t>
      </w:r>
      <w:r w:rsidRPr="00F12904">
        <w:rPr>
          <w:rFonts w:ascii="Arial" w:hAnsi="Arial" w:cs="Arial"/>
        </w:rPr>
        <w:t xml:space="preserve"> del artículo 20 de la Ley, deberá publicitarse los padrones de proveedores y </w:t>
      </w:r>
      <w:r w:rsidR="00326181" w:rsidRPr="00F12904">
        <w:rPr>
          <w:rFonts w:ascii="Arial" w:hAnsi="Arial" w:cs="Arial"/>
        </w:rPr>
        <w:t xml:space="preserve">de </w:t>
      </w:r>
      <w:r w:rsidRPr="00F12904">
        <w:rPr>
          <w:rFonts w:ascii="Arial" w:hAnsi="Arial" w:cs="Arial"/>
        </w:rPr>
        <w:t xml:space="preserve">contratistas, </w:t>
      </w:r>
      <w:r w:rsidR="00FD1E08" w:rsidRPr="00F12904">
        <w:rPr>
          <w:rFonts w:ascii="Arial" w:hAnsi="Arial" w:cs="Arial"/>
        </w:rPr>
        <w:t>así</w:t>
      </w:r>
      <w:r w:rsidR="007A10B6" w:rsidRPr="00F12904">
        <w:rPr>
          <w:rFonts w:ascii="Arial" w:hAnsi="Arial" w:cs="Arial"/>
        </w:rPr>
        <w:t xml:space="preserve"> como la legislación </w:t>
      </w:r>
      <w:r w:rsidR="00FD1E08" w:rsidRPr="00F12904">
        <w:rPr>
          <w:rFonts w:ascii="Arial" w:hAnsi="Arial" w:cs="Arial"/>
        </w:rPr>
        <w:t>que fundamente la actuación de los sujetos obligados</w:t>
      </w:r>
      <w:r w:rsidRPr="00F12904">
        <w:rPr>
          <w:rFonts w:ascii="Arial" w:hAnsi="Arial" w:cs="Arial"/>
        </w:rPr>
        <w:t>.</w:t>
      </w:r>
    </w:p>
    <w:p w:rsidR="00B8633D" w:rsidRPr="00F12904" w:rsidRDefault="00326181" w:rsidP="00326181">
      <w:pPr>
        <w:jc w:val="both"/>
        <w:rPr>
          <w:rFonts w:ascii="Arial" w:hAnsi="Arial" w:cs="Arial"/>
        </w:rPr>
      </w:pPr>
      <w:r w:rsidRPr="00F12904">
        <w:rPr>
          <w:rFonts w:ascii="Arial" w:hAnsi="Arial" w:cs="Arial"/>
        </w:rPr>
        <w:t>Los</w:t>
      </w:r>
      <w:r w:rsidR="000A0034" w:rsidRPr="00F12904">
        <w:rPr>
          <w:rFonts w:ascii="Arial" w:hAnsi="Arial" w:cs="Arial"/>
        </w:rPr>
        <w:t xml:space="preserve"> padr</w:t>
      </w:r>
      <w:r w:rsidRPr="00F12904">
        <w:rPr>
          <w:rFonts w:ascii="Arial" w:hAnsi="Arial" w:cs="Arial"/>
        </w:rPr>
        <w:t>o</w:t>
      </w:r>
      <w:r w:rsidR="000A0034" w:rsidRPr="00F12904">
        <w:rPr>
          <w:rFonts w:ascii="Arial" w:hAnsi="Arial" w:cs="Arial"/>
        </w:rPr>
        <w:t>n</w:t>
      </w:r>
      <w:r w:rsidRPr="00F12904">
        <w:rPr>
          <w:rFonts w:ascii="Arial" w:hAnsi="Arial" w:cs="Arial"/>
        </w:rPr>
        <w:t>es</w:t>
      </w:r>
      <w:r w:rsidR="000A0034" w:rsidRPr="00F12904">
        <w:rPr>
          <w:rFonts w:ascii="Arial" w:hAnsi="Arial" w:cs="Arial"/>
        </w:rPr>
        <w:t xml:space="preserve"> de proveedores </w:t>
      </w:r>
      <w:r w:rsidRPr="00F12904">
        <w:rPr>
          <w:rFonts w:ascii="Arial" w:hAnsi="Arial" w:cs="Arial"/>
        </w:rPr>
        <w:t xml:space="preserve">y contratistas </w:t>
      </w:r>
      <w:r w:rsidR="000A0034" w:rsidRPr="00F12904">
        <w:rPr>
          <w:rFonts w:ascii="Arial" w:hAnsi="Arial" w:cs="Arial"/>
        </w:rPr>
        <w:t>deberá</w:t>
      </w:r>
      <w:r w:rsidRPr="00F12904">
        <w:rPr>
          <w:rFonts w:ascii="Arial" w:hAnsi="Arial" w:cs="Arial"/>
        </w:rPr>
        <w:t>n</w:t>
      </w:r>
      <w:r w:rsidR="000A0034" w:rsidRPr="00F12904">
        <w:rPr>
          <w:rFonts w:ascii="Arial" w:hAnsi="Arial" w:cs="Arial"/>
        </w:rPr>
        <w:t xml:space="preserve"> contener:</w:t>
      </w:r>
    </w:p>
    <w:p w:rsidR="00B8633D" w:rsidRPr="00F12904" w:rsidRDefault="007A10B6" w:rsidP="00EF4790">
      <w:pPr>
        <w:pStyle w:val="Prrafodelista"/>
        <w:numPr>
          <w:ilvl w:val="0"/>
          <w:numId w:val="19"/>
        </w:numPr>
        <w:jc w:val="both"/>
        <w:rPr>
          <w:rFonts w:ascii="Arial" w:hAnsi="Arial" w:cs="Arial"/>
        </w:rPr>
      </w:pPr>
      <w:r w:rsidRPr="00F12904">
        <w:rPr>
          <w:rFonts w:ascii="Arial" w:hAnsi="Arial" w:cs="Arial"/>
        </w:rPr>
        <w:t>Nombre, denominación o raz</w:t>
      </w:r>
      <w:r w:rsidR="00326181" w:rsidRPr="00F12904">
        <w:rPr>
          <w:rFonts w:ascii="Arial" w:hAnsi="Arial" w:cs="Arial"/>
        </w:rPr>
        <w:t>ón s</w:t>
      </w:r>
      <w:r w:rsidRPr="00F12904">
        <w:rPr>
          <w:rFonts w:ascii="Arial" w:hAnsi="Arial" w:cs="Arial"/>
        </w:rPr>
        <w:t>ocial del proveedor</w:t>
      </w:r>
      <w:r w:rsidR="00326181" w:rsidRPr="00F12904">
        <w:rPr>
          <w:rFonts w:ascii="Arial" w:hAnsi="Arial" w:cs="Arial"/>
        </w:rPr>
        <w:t xml:space="preserve"> o contratista</w:t>
      </w:r>
      <w:r w:rsidRPr="00F12904">
        <w:rPr>
          <w:rFonts w:ascii="Arial" w:hAnsi="Arial" w:cs="Arial"/>
        </w:rPr>
        <w:t>.</w:t>
      </w:r>
    </w:p>
    <w:p w:rsidR="00B8633D" w:rsidRPr="00F12904" w:rsidRDefault="007A10B6" w:rsidP="00EF4790">
      <w:pPr>
        <w:pStyle w:val="Prrafodelista"/>
        <w:numPr>
          <w:ilvl w:val="0"/>
          <w:numId w:val="19"/>
        </w:numPr>
        <w:jc w:val="both"/>
        <w:rPr>
          <w:rFonts w:ascii="Arial" w:hAnsi="Arial" w:cs="Arial"/>
        </w:rPr>
      </w:pPr>
      <w:r w:rsidRPr="00F12904">
        <w:rPr>
          <w:rFonts w:ascii="Arial" w:hAnsi="Arial" w:cs="Arial"/>
        </w:rPr>
        <w:lastRenderedPageBreak/>
        <w:t>Nombre del representante legal</w:t>
      </w:r>
      <w:r w:rsidR="000D7B8F" w:rsidRPr="00F12904">
        <w:rPr>
          <w:rFonts w:ascii="Arial" w:hAnsi="Arial" w:cs="Arial"/>
        </w:rPr>
        <w:t>.</w:t>
      </w:r>
    </w:p>
    <w:p w:rsidR="00B8633D" w:rsidRPr="00F12904" w:rsidRDefault="000A0034" w:rsidP="00EF4790">
      <w:pPr>
        <w:pStyle w:val="Prrafodelista"/>
        <w:numPr>
          <w:ilvl w:val="0"/>
          <w:numId w:val="19"/>
        </w:numPr>
        <w:jc w:val="both"/>
        <w:rPr>
          <w:rFonts w:ascii="Arial" w:hAnsi="Arial" w:cs="Arial"/>
        </w:rPr>
      </w:pPr>
      <w:r w:rsidRPr="00F12904">
        <w:rPr>
          <w:rFonts w:ascii="Arial" w:hAnsi="Arial" w:cs="Arial"/>
        </w:rPr>
        <w:t>Domicilio y teléfono</w:t>
      </w:r>
      <w:r w:rsidR="000D7B8F" w:rsidRPr="00F12904">
        <w:rPr>
          <w:rFonts w:ascii="Arial" w:hAnsi="Arial" w:cs="Arial"/>
        </w:rPr>
        <w:t>.</w:t>
      </w:r>
    </w:p>
    <w:p w:rsidR="007A10B6" w:rsidRPr="00F12904" w:rsidRDefault="007A10B6" w:rsidP="00EF4790">
      <w:pPr>
        <w:pStyle w:val="Prrafodelista"/>
        <w:numPr>
          <w:ilvl w:val="0"/>
          <w:numId w:val="19"/>
        </w:numPr>
        <w:jc w:val="both"/>
        <w:rPr>
          <w:rFonts w:ascii="Arial" w:hAnsi="Arial" w:cs="Arial"/>
        </w:rPr>
      </w:pPr>
      <w:r w:rsidRPr="00F12904">
        <w:rPr>
          <w:rFonts w:ascii="Arial" w:hAnsi="Arial" w:cs="Arial"/>
        </w:rPr>
        <w:t>Giro o especialidad.</w:t>
      </w:r>
    </w:p>
    <w:p w:rsidR="007A10B6" w:rsidRPr="00F12904" w:rsidRDefault="007A10B6" w:rsidP="00EF4790">
      <w:pPr>
        <w:pStyle w:val="Prrafodelista"/>
        <w:numPr>
          <w:ilvl w:val="0"/>
          <w:numId w:val="19"/>
        </w:numPr>
        <w:jc w:val="both"/>
        <w:rPr>
          <w:rFonts w:ascii="Arial" w:hAnsi="Arial" w:cs="Arial"/>
        </w:rPr>
      </w:pPr>
      <w:r w:rsidRPr="00F12904">
        <w:rPr>
          <w:rFonts w:ascii="Arial" w:hAnsi="Arial" w:cs="Arial"/>
        </w:rPr>
        <w:t>Descripció</w:t>
      </w:r>
      <w:r w:rsidR="00326181" w:rsidRPr="00F12904">
        <w:rPr>
          <w:rFonts w:ascii="Arial" w:hAnsi="Arial" w:cs="Arial"/>
        </w:rPr>
        <w:t>n del servicio o bien adquirido o contratado.</w:t>
      </w:r>
    </w:p>
    <w:p w:rsidR="000A0034" w:rsidRPr="00F12904" w:rsidRDefault="000A0034"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b/>
          <w:bCs/>
        </w:rPr>
        <w:t xml:space="preserve">VIGÉSIMO </w:t>
      </w:r>
      <w:r w:rsidR="00B30060" w:rsidRPr="00F12904">
        <w:rPr>
          <w:rFonts w:ascii="Arial" w:hAnsi="Arial" w:cs="Arial"/>
          <w:b/>
          <w:bCs/>
        </w:rPr>
        <w:t>NOVENO</w:t>
      </w:r>
      <w:r w:rsidR="00426E10" w:rsidRPr="00F12904">
        <w:rPr>
          <w:rFonts w:ascii="Arial" w:hAnsi="Arial" w:cs="Arial"/>
          <w:b/>
          <w:bCs/>
        </w:rPr>
        <w:t>.-</w:t>
      </w:r>
      <w:r w:rsidRPr="00F12904">
        <w:rPr>
          <w:rFonts w:ascii="Arial" w:hAnsi="Arial" w:cs="Arial"/>
        </w:rPr>
        <w:t xml:space="preserve">  En </w:t>
      </w:r>
      <w:r w:rsidR="00326181" w:rsidRPr="00F12904">
        <w:rPr>
          <w:rFonts w:ascii="Arial" w:hAnsi="Arial" w:cs="Arial"/>
        </w:rPr>
        <w:t>lo referente a la fracción XVII</w:t>
      </w:r>
      <w:r w:rsidRPr="00F12904">
        <w:rPr>
          <w:rFonts w:ascii="Arial" w:hAnsi="Arial" w:cs="Arial"/>
        </w:rPr>
        <w:t xml:space="preserve"> del artículo 20 de la Ley,  relativa a los informes que </w:t>
      </w:r>
      <w:r w:rsidR="001F5E9B" w:rsidRPr="00F12904">
        <w:rPr>
          <w:rFonts w:ascii="Arial" w:hAnsi="Arial" w:cs="Arial"/>
        </w:rPr>
        <w:t xml:space="preserve">por </w:t>
      </w:r>
      <w:r w:rsidRPr="00F12904">
        <w:rPr>
          <w:rFonts w:ascii="Arial" w:hAnsi="Arial" w:cs="Arial"/>
        </w:rPr>
        <w:t>disposición con</w:t>
      </w:r>
      <w:r w:rsidR="001F5E9B" w:rsidRPr="00F12904">
        <w:rPr>
          <w:rFonts w:ascii="Arial" w:hAnsi="Arial" w:cs="Arial"/>
        </w:rPr>
        <w:t xml:space="preserve">stitucional o legal se generen, </w:t>
      </w:r>
      <w:r w:rsidR="00E45C39" w:rsidRPr="00F12904">
        <w:rPr>
          <w:rFonts w:ascii="Arial" w:hAnsi="Arial" w:cs="Arial"/>
        </w:rPr>
        <w:t>deberá</w:t>
      </w:r>
      <w:r w:rsidR="001F5E9B" w:rsidRPr="00F12904">
        <w:rPr>
          <w:rFonts w:ascii="Arial" w:hAnsi="Arial" w:cs="Arial"/>
        </w:rPr>
        <w:t xml:space="preserve"> difundirse aquellos</w:t>
      </w:r>
      <w:r w:rsidRPr="00F12904">
        <w:rPr>
          <w:rFonts w:ascii="Arial" w:hAnsi="Arial" w:cs="Arial"/>
        </w:rPr>
        <w:t xml:space="preserve"> que </w:t>
      </w:r>
      <w:r w:rsidR="001F5E9B" w:rsidRPr="00F12904">
        <w:rPr>
          <w:rFonts w:ascii="Arial" w:hAnsi="Arial" w:cs="Arial"/>
        </w:rPr>
        <w:t>sean</w:t>
      </w:r>
      <w:r w:rsidRPr="00F12904">
        <w:rPr>
          <w:rFonts w:ascii="Arial" w:hAnsi="Arial" w:cs="Arial"/>
        </w:rPr>
        <w:t xml:space="preserve"> rendidos ante órganos colegiad</w:t>
      </w:r>
      <w:r w:rsidR="001F5E9B" w:rsidRPr="00F12904">
        <w:rPr>
          <w:rFonts w:ascii="Arial" w:hAnsi="Arial" w:cs="Arial"/>
        </w:rPr>
        <w:t>os, tales como los informes de labores presentados ante el H. Congreso del Estado</w:t>
      </w:r>
      <w:r w:rsidR="007A10B6" w:rsidRPr="00F12904">
        <w:rPr>
          <w:rFonts w:ascii="Arial" w:hAnsi="Arial" w:cs="Arial"/>
        </w:rPr>
        <w:t>.</w:t>
      </w:r>
    </w:p>
    <w:p w:rsidR="006326BE" w:rsidRPr="00F12904" w:rsidRDefault="006326BE" w:rsidP="006A3770">
      <w:pPr>
        <w:jc w:val="both"/>
        <w:rPr>
          <w:rFonts w:ascii="Arial" w:hAnsi="Arial" w:cs="Arial"/>
          <w:b/>
          <w:bCs/>
        </w:rPr>
      </w:pPr>
    </w:p>
    <w:p w:rsidR="000A0034" w:rsidRPr="00F12904" w:rsidRDefault="00B30060" w:rsidP="006A3770">
      <w:pPr>
        <w:jc w:val="both"/>
        <w:rPr>
          <w:rFonts w:ascii="Arial" w:hAnsi="Arial" w:cs="Arial"/>
        </w:rPr>
      </w:pPr>
      <w:r w:rsidRPr="00F12904">
        <w:rPr>
          <w:rFonts w:ascii="Arial" w:hAnsi="Arial" w:cs="Arial"/>
          <w:b/>
          <w:bCs/>
        </w:rPr>
        <w:t>TRIGÉSIMO</w:t>
      </w:r>
      <w:r w:rsidR="00426E10" w:rsidRPr="00F12904">
        <w:rPr>
          <w:rFonts w:ascii="Arial" w:hAnsi="Arial" w:cs="Arial"/>
          <w:b/>
          <w:bCs/>
        </w:rPr>
        <w:t>.-</w:t>
      </w:r>
      <w:r w:rsidR="000A0034" w:rsidRPr="00F12904">
        <w:rPr>
          <w:rFonts w:ascii="Arial" w:hAnsi="Arial" w:cs="Arial"/>
        </w:rPr>
        <w:t xml:space="preserve"> En l</w:t>
      </w:r>
      <w:r w:rsidR="001F52EC" w:rsidRPr="00F12904">
        <w:rPr>
          <w:rFonts w:ascii="Arial" w:hAnsi="Arial" w:cs="Arial"/>
        </w:rPr>
        <w:t>o referente a la fracción XVIII</w:t>
      </w:r>
      <w:r w:rsidR="000A0034" w:rsidRPr="00F12904">
        <w:rPr>
          <w:rFonts w:ascii="Arial" w:hAnsi="Arial" w:cs="Arial"/>
        </w:rPr>
        <w:t xml:space="preserve"> del artículo 20 de la Ley,  relativa a mecanismos de participación ciudadana</w:t>
      </w:r>
      <w:r w:rsidR="007A10B6" w:rsidRPr="00F12904">
        <w:rPr>
          <w:rFonts w:ascii="Arial" w:hAnsi="Arial" w:cs="Arial"/>
        </w:rPr>
        <w:t xml:space="preserve"> que involucren a la sociedad civil en la toma </w:t>
      </w:r>
      <w:r w:rsidR="004544BA" w:rsidRPr="00F12904">
        <w:rPr>
          <w:rFonts w:ascii="Arial" w:hAnsi="Arial" w:cs="Arial"/>
        </w:rPr>
        <w:t xml:space="preserve">de decisiones que incidan en las </w:t>
      </w:r>
      <w:r w:rsidR="001F5E9B" w:rsidRPr="00F12904">
        <w:rPr>
          <w:rFonts w:ascii="Arial" w:hAnsi="Arial" w:cs="Arial"/>
        </w:rPr>
        <w:t>p</w:t>
      </w:r>
      <w:r w:rsidR="004544BA" w:rsidRPr="00F12904">
        <w:rPr>
          <w:rFonts w:ascii="Arial" w:hAnsi="Arial" w:cs="Arial"/>
        </w:rPr>
        <w:t xml:space="preserve">olíticas </w:t>
      </w:r>
      <w:r w:rsidR="001F5E9B" w:rsidRPr="00F12904">
        <w:rPr>
          <w:rFonts w:ascii="Arial" w:hAnsi="Arial" w:cs="Arial"/>
        </w:rPr>
        <w:t>p</w:t>
      </w:r>
      <w:r w:rsidR="004544BA" w:rsidRPr="00F12904">
        <w:rPr>
          <w:rFonts w:ascii="Arial" w:hAnsi="Arial" w:cs="Arial"/>
        </w:rPr>
        <w:t>úblicas</w:t>
      </w:r>
      <w:r w:rsidR="000A0034" w:rsidRPr="00F12904">
        <w:rPr>
          <w:rFonts w:ascii="Arial" w:hAnsi="Arial" w:cs="Arial"/>
        </w:rPr>
        <w:t>, deberá difundirse</w:t>
      </w:r>
      <w:r w:rsidR="006A3770" w:rsidRPr="00F12904">
        <w:rPr>
          <w:rFonts w:ascii="Arial" w:hAnsi="Arial" w:cs="Arial"/>
        </w:rPr>
        <w:t xml:space="preserve"> la descripción de </w:t>
      </w:r>
      <w:r w:rsidR="004544BA" w:rsidRPr="00F12904">
        <w:rPr>
          <w:rFonts w:ascii="Arial" w:hAnsi="Arial" w:cs="Arial"/>
        </w:rPr>
        <w:t>esos mecanismos</w:t>
      </w:r>
      <w:r w:rsidR="00E54D34" w:rsidRPr="00F12904">
        <w:rPr>
          <w:rFonts w:ascii="Arial" w:hAnsi="Arial" w:cs="Arial"/>
        </w:rPr>
        <w:t xml:space="preserve">, </w:t>
      </w:r>
      <w:r w:rsidR="006A3770" w:rsidRPr="00F12904">
        <w:rPr>
          <w:rFonts w:ascii="Arial" w:hAnsi="Arial" w:cs="Arial"/>
        </w:rPr>
        <w:t xml:space="preserve">las </w:t>
      </w:r>
      <w:r w:rsidR="000A0034" w:rsidRPr="00F12904">
        <w:rPr>
          <w:rFonts w:ascii="Arial" w:hAnsi="Arial" w:cs="Arial"/>
        </w:rPr>
        <w:t xml:space="preserve">acciones realizadas </w:t>
      </w:r>
      <w:r w:rsidR="00224BC9" w:rsidRPr="00F12904">
        <w:rPr>
          <w:rFonts w:ascii="Arial" w:hAnsi="Arial" w:cs="Arial"/>
        </w:rPr>
        <w:t>y</w:t>
      </w:r>
      <w:r w:rsidR="000A0034" w:rsidRPr="00F12904">
        <w:rPr>
          <w:rFonts w:ascii="Arial" w:hAnsi="Arial" w:cs="Arial"/>
        </w:rPr>
        <w:t xml:space="preserve"> </w:t>
      </w:r>
      <w:r w:rsidR="006A3770" w:rsidRPr="00F12904">
        <w:rPr>
          <w:rFonts w:ascii="Arial" w:hAnsi="Arial" w:cs="Arial"/>
        </w:rPr>
        <w:t xml:space="preserve">los </w:t>
      </w:r>
      <w:r w:rsidR="000A0034" w:rsidRPr="00F12904">
        <w:rPr>
          <w:rFonts w:ascii="Arial" w:hAnsi="Arial" w:cs="Arial"/>
        </w:rPr>
        <w:t>resultados obtenidos.</w:t>
      </w:r>
    </w:p>
    <w:p w:rsidR="000A0034" w:rsidRPr="00F12904" w:rsidRDefault="000A0034" w:rsidP="000A0034">
      <w:pPr>
        <w:jc w:val="both"/>
        <w:rPr>
          <w:rFonts w:ascii="Arial" w:hAnsi="Arial" w:cs="Arial"/>
        </w:rPr>
      </w:pPr>
    </w:p>
    <w:p w:rsidR="000A0034" w:rsidRPr="00F12904" w:rsidRDefault="00426E10" w:rsidP="000A0034">
      <w:pPr>
        <w:jc w:val="both"/>
        <w:rPr>
          <w:rFonts w:ascii="Arial" w:hAnsi="Arial" w:cs="Arial"/>
        </w:rPr>
      </w:pPr>
      <w:r w:rsidRPr="00F12904">
        <w:rPr>
          <w:rFonts w:ascii="Arial" w:hAnsi="Arial" w:cs="Arial"/>
          <w:b/>
          <w:bCs/>
        </w:rPr>
        <w:t>TRIGÉSIMO</w:t>
      </w:r>
      <w:r w:rsidR="00B30060" w:rsidRPr="00F12904">
        <w:rPr>
          <w:rFonts w:ascii="Arial" w:hAnsi="Arial" w:cs="Arial"/>
          <w:b/>
          <w:bCs/>
        </w:rPr>
        <w:t xml:space="preserve"> PRIMERO</w:t>
      </w:r>
      <w:r w:rsidRPr="00F12904">
        <w:rPr>
          <w:rFonts w:ascii="Arial" w:hAnsi="Arial" w:cs="Arial"/>
          <w:b/>
          <w:bCs/>
        </w:rPr>
        <w:t xml:space="preserve">.- </w:t>
      </w:r>
      <w:r w:rsidR="000A0034" w:rsidRPr="00F12904">
        <w:rPr>
          <w:rFonts w:ascii="Arial" w:hAnsi="Arial" w:cs="Arial"/>
        </w:rPr>
        <w:t xml:space="preserve"> En</w:t>
      </w:r>
      <w:r w:rsidR="001F5E9B" w:rsidRPr="00F12904">
        <w:rPr>
          <w:rFonts w:ascii="Arial" w:hAnsi="Arial" w:cs="Arial"/>
        </w:rPr>
        <w:t xml:space="preserve"> lo referente a la fracción XIX</w:t>
      </w:r>
      <w:r w:rsidR="000A0034" w:rsidRPr="00F12904">
        <w:rPr>
          <w:rFonts w:ascii="Arial" w:hAnsi="Arial" w:cs="Arial"/>
        </w:rPr>
        <w:t xml:space="preserve"> del artículo 20 de la Ley, relativa al estado que muestre su situación patrimonial, deberá </w:t>
      </w:r>
      <w:r w:rsidR="00E54D34" w:rsidRPr="00F12904">
        <w:rPr>
          <w:rFonts w:ascii="Arial" w:hAnsi="Arial" w:cs="Arial"/>
        </w:rPr>
        <w:t>publicarse</w:t>
      </w:r>
      <w:r w:rsidR="000A0034" w:rsidRPr="00F12904">
        <w:rPr>
          <w:rFonts w:ascii="Arial" w:hAnsi="Arial" w:cs="Arial"/>
        </w:rPr>
        <w:t xml:space="preserve"> de manera </w:t>
      </w:r>
      <w:r w:rsidR="00E54D34" w:rsidRPr="00F12904">
        <w:rPr>
          <w:rFonts w:ascii="Arial" w:hAnsi="Arial" w:cs="Arial"/>
        </w:rPr>
        <w:t xml:space="preserve">clara y sencilla </w:t>
      </w:r>
      <w:r w:rsidR="003A1F02" w:rsidRPr="00F12904">
        <w:rPr>
          <w:rFonts w:ascii="Arial" w:hAnsi="Arial" w:cs="Arial"/>
        </w:rPr>
        <w:t>el b</w:t>
      </w:r>
      <w:r w:rsidR="000A0034" w:rsidRPr="00F12904">
        <w:rPr>
          <w:rFonts w:ascii="Arial" w:hAnsi="Arial" w:cs="Arial"/>
        </w:rPr>
        <w:t xml:space="preserve">alance </w:t>
      </w:r>
      <w:r w:rsidR="003A1F02" w:rsidRPr="00F12904">
        <w:rPr>
          <w:rFonts w:ascii="Arial" w:hAnsi="Arial" w:cs="Arial"/>
        </w:rPr>
        <w:t>g</w:t>
      </w:r>
      <w:r w:rsidR="000A0034" w:rsidRPr="00F12904">
        <w:rPr>
          <w:rFonts w:ascii="Arial" w:hAnsi="Arial" w:cs="Arial"/>
        </w:rPr>
        <w:t xml:space="preserve">eneral, </w:t>
      </w:r>
      <w:r w:rsidR="003A1F02" w:rsidRPr="00F12904">
        <w:rPr>
          <w:rFonts w:ascii="Arial" w:hAnsi="Arial" w:cs="Arial"/>
        </w:rPr>
        <w:t>el estado de r</w:t>
      </w:r>
      <w:r w:rsidR="000A0034" w:rsidRPr="00F12904">
        <w:rPr>
          <w:rFonts w:ascii="Arial" w:hAnsi="Arial" w:cs="Arial"/>
        </w:rPr>
        <w:t>esultados,</w:t>
      </w:r>
      <w:r w:rsidR="003A1F02" w:rsidRPr="00F12904">
        <w:rPr>
          <w:rFonts w:ascii="Arial" w:hAnsi="Arial" w:cs="Arial"/>
        </w:rPr>
        <w:t xml:space="preserve"> el</w:t>
      </w:r>
      <w:r w:rsidR="000A0034" w:rsidRPr="00F12904">
        <w:rPr>
          <w:rFonts w:ascii="Arial" w:hAnsi="Arial" w:cs="Arial"/>
        </w:rPr>
        <w:t xml:space="preserve"> </w:t>
      </w:r>
      <w:r w:rsidR="003A1F02" w:rsidRPr="00F12904">
        <w:rPr>
          <w:rFonts w:ascii="Arial" w:hAnsi="Arial" w:cs="Arial"/>
        </w:rPr>
        <w:t>e</w:t>
      </w:r>
      <w:r w:rsidR="000A0034" w:rsidRPr="00F12904">
        <w:rPr>
          <w:rFonts w:ascii="Arial" w:hAnsi="Arial" w:cs="Arial"/>
        </w:rPr>
        <w:t xml:space="preserve">stado de </w:t>
      </w:r>
      <w:r w:rsidR="003A1F02" w:rsidRPr="00F12904">
        <w:rPr>
          <w:rFonts w:ascii="Arial" w:hAnsi="Arial" w:cs="Arial"/>
        </w:rPr>
        <w:t>d</w:t>
      </w:r>
      <w:r w:rsidR="000A0034" w:rsidRPr="00F12904">
        <w:rPr>
          <w:rFonts w:ascii="Arial" w:hAnsi="Arial" w:cs="Arial"/>
        </w:rPr>
        <w:t xml:space="preserve">euda </w:t>
      </w:r>
      <w:r w:rsidR="003A1F02" w:rsidRPr="00F12904">
        <w:rPr>
          <w:rFonts w:ascii="Arial" w:hAnsi="Arial" w:cs="Arial"/>
        </w:rPr>
        <w:t>p</w:t>
      </w:r>
      <w:r w:rsidR="000A0034" w:rsidRPr="00F12904">
        <w:rPr>
          <w:rFonts w:ascii="Arial" w:hAnsi="Arial" w:cs="Arial"/>
        </w:rPr>
        <w:t xml:space="preserve">ública,  </w:t>
      </w:r>
      <w:r w:rsidR="003A1F02" w:rsidRPr="00F12904">
        <w:rPr>
          <w:rFonts w:ascii="Arial" w:hAnsi="Arial" w:cs="Arial"/>
        </w:rPr>
        <w:t>la re</w:t>
      </w:r>
      <w:r w:rsidR="000A0034" w:rsidRPr="00F12904">
        <w:rPr>
          <w:rFonts w:ascii="Arial" w:hAnsi="Arial" w:cs="Arial"/>
        </w:rPr>
        <w:t xml:space="preserve">lación de los </w:t>
      </w:r>
      <w:r w:rsidR="003A1F02" w:rsidRPr="00F12904">
        <w:rPr>
          <w:rFonts w:ascii="Arial" w:hAnsi="Arial" w:cs="Arial"/>
        </w:rPr>
        <w:t>b</w:t>
      </w:r>
      <w:r w:rsidR="000A0034" w:rsidRPr="00F12904">
        <w:rPr>
          <w:rFonts w:ascii="Arial" w:hAnsi="Arial" w:cs="Arial"/>
        </w:rPr>
        <w:t xml:space="preserve">ienes </w:t>
      </w:r>
      <w:r w:rsidR="003A1F02" w:rsidRPr="00F12904">
        <w:rPr>
          <w:rFonts w:ascii="Arial" w:hAnsi="Arial" w:cs="Arial"/>
        </w:rPr>
        <w:t>i</w:t>
      </w:r>
      <w:r w:rsidR="000A0034" w:rsidRPr="00F12904">
        <w:rPr>
          <w:rFonts w:ascii="Arial" w:hAnsi="Arial" w:cs="Arial"/>
        </w:rPr>
        <w:t>nmuebles, incluyendo aquellos que se encuentre</w:t>
      </w:r>
      <w:r w:rsidR="006A3770" w:rsidRPr="00F12904">
        <w:rPr>
          <w:rFonts w:ascii="Arial" w:hAnsi="Arial" w:cs="Arial"/>
        </w:rPr>
        <w:t>n</w:t>
      </w:r>
      <w:r w:rsidR="000A0034" w:rsidRPr="00F12904">
        <w:rPr>
          <w:rFonts w:ascii="Arial" w:hAnsi="Arial" w:cs="Arial"/>
        </w:rPr>
        <w:t xml:space="preserve"> arrendados, con la aclaración correspondiente</w:t>
      </w:r>
      <w:r w:rsidR="006A3770" w:rsidRPr="00F12904">
        <w:rPr>
          <w:rFonts w:ascii="Arial" w:hAnsi="Arial" w:cs="Arial"/>
        </w:rPr>
        <w:t xml:space="preserve">, </w:t>
      </w:r>
      <w:r w:rsidR="000A0034" w:rsidRPr="00F12904">
        <w:rPr>
          <w:rFonts w:ascii="Arial" w:hAnsi="Arial" w:cs="Arial"/>
        </w:rPr>
        <w:t xml:space="preserve">y </w:t>
      </w:r>
      <w:r w:rsidR="003A1F02" w:rsidRPr="00F12904">
        <w:rPr>
          <w:rFonts w:ascii="Arial" w:hAnsi="Arial" w:cs="Arial"/>
        </w:rPr>
        <w:t>la r</w:t>
      </w:r>
      <w:r w:rsidR="006A3770" w:rsidRPr="00F12904">
        <w:rPr>
          <w:rFonts w:ascii="Arial" w:hAnsi="Arial" w:cs="Arial"/>
        </w:rPr>
        <w:t xml:space="preserve">elación </w:t>
      </w:r>
      <w:r w:rsidR="000A0034" w:rsidRPr="00F12904">
        <w:rPr>
          <w:rFonts w:ascii="Arial" w:hAnsi="Arial" w:cs="Arial"/>
        </w:rPr>
        <w:t xml:space="preserve">de </w:t>
      </w:r>
      <w:r w:rsidR="003A1F02" w:rsidRPr="00F12904">
        <w:rPr>
          <w:rFonts w:ascii="Arial" w:hAnsi="Arial" w:cs="Arial"/>
        </w:rPr>
        <w:t>v</w:t>
      </w:r>
      <w:r w:rsidR="000A0034" w:rsidRPr="00F12904">
        <w:rPr>
          <w:rFonts w:ascii="Arial" w:hAnsi="Arial" w:cs="Arial"/>
        </w:rPr>
        <w:t>ehículos adscritos a los entes públicos, haciendo referencia a modelo, marca y año.</w:t>
      </w:r>
    </w:p>
    <w:p w:rsidR="000A0034" w:rsidRPr="00F12904" w:rsidRDefault="000A0034" w:rsidP="000A0034">
      <w:pPr>
        <w:jc w:val="both"/>
        <w:rPr>
          <w:rFonts w:ascii="Arial" w:hAnsi="Arial" w:cs="Arial"/>
        </w:rPr>
      </w:pPr>
    </w:p>
    <w:p w:rsidR="00B8633D" w:rsidRPr="00F12904" w:rsidRDefault="000A0034" w:rsidP="004544BA">
      <w:pPr>
        <w:jc w:val="both"/>
        <w:rPr>
          <w:rFonts w:ascii="Arial" w:hAnsi="Arial" w:cs="Arial"/>
        </w:rPr>
      </w:pPr>
      <w:r w:rsidRPr="00F12904">
        <w:rPr>
          <w:rFonts w:ascii="Arial" w:hAnsi="Arial" w:cs="Arial"/>
          <w:b/>
          <w:bCs/>
        </w:rPr>
        <w:t>TRIGÉSIMO</w:t>
      </w:r>
      <w:r w:rsidR="00426E10" w:rsidRPr="00F12904">
        <w:rPr>
          <w:rFonts w:ascii="Arial" w:hAnsi="Arial" w:cs="Arial"/>
          <w:b/>
          <w:bCs/>
        </w:rPr>
        <w:t xml:space="preserve"> </w:t>
      </w:r>
      <w:r w:rsidR="00B30060" w:rsidRPr="00F12904">
        <w:rPr>
          <w:rFonts w:ascii="Arial" w:hAnsi="Arial" w:cs="Arial"/>
          <w:b/>
          <w:bCs/>
        </w:rPr>
        <w:t>SEGUNDO</w:t>
      </w:r>
      <w:r w:rsidRPr="00F12904">
        <w:rPr>
          <w:rFonts w:ascii="Arial" w:hAnsi="Arial" w:cs="Arial"/>
          <w:b/>
          <w:bCs/>
        </w:rPr>
        <w:t>.-</w:t>
      </w:r>
      <w:r w:rsidRPr="00F12904">
        <w:rPr>
          <w:rFonts w:ascii="Arial" w:hAnsi="Arial" w:cs="Arial"/>
        </w:rPr>
        <w:t xml:space="preserve"> E</w:t>
      </w:r>
      <w:r w:rsidR="001F5E9B" w:rsidRPr="00F12904">
        <w:rPr>
          <w:rFonts w:ascii="Arial" w:hAnsi="Arial" w:cs="Arial"/>
        </w:rPr>
        <w:t>n lo referente a la fracción XX</w:t>
      </w:r>
      <w:r w:rsidRPr="00F12904">
        <w:rPr>
          <w:rFonts w:ascii="Arial" w:hAnsi="Arial" w:cs="Arial"/>
        </w:rPr>
        <w:t xml:space="preserve"> del artículo 20 de la Ley,  relativa a </w:t>
      </w:r>
      <w:r w:rsidR="004544BA" w:rsidRPr="00F12904">
        <w:rPr>
          <w:rFonts w:ascii="Arial" w:hAnsi="Arial" w:cs="Arial"/>
        </w:rPr>
        <w:t>los</w:t>
      </w:r>
      <w:r w:rsidRPr="00F12904">
        <w:rPr>
          <w:rFonts w:ascii="Arial" w:hAnsi="Arial" w:cs="Arial"/>
        </w:rPr>
        <w:t xml:space="preserve"> recursos públicos </w:t>
      </w:r>
      <w:r w:rsidR="004544BA" w:rsidRPr="00F12904">
        <w:rPr>
          <w:rFonts w:ascii="Arial" w:hAnsi="Arial" w:cs="Arial"/>
        </w:rPr>
        <w:t xml:space="preserve">que </w:t>
      </w:r>
      <w:r w:rsidRPr="00F12904">
        <w:rPr>
          <w:rFonts w:ascii="Arial" w:hAnsi="Arial" w:cs="Arial"/>
        </w:rPr>
        <w:t>por cualq</w:t>
      </w:r>
      <w:r w:rsidR="001875FA" w:rsidRPr="00F12904">
        <w:rPr>
          <w:rFonts w:ascii="Arial" w:hAnsi="Arial" w:cs="Arial"/>
        </w:rPr>
        <w:t>uier motivo</w:t>
      </w:r>
      <w:r w:rsidR="004544BA" w:rsidRPr="00F12904">
        <w:rPr>
          <w:rFonts w:ascii="Arial" w:hAnsi="Arial" w:cs="Arial"/>
        </w:rPr>
        <w:t xml:space="preserve"> se entreguen, deberá difundirse los montos, criterio</w:t>
      </w:r>
      <w:r w:rsidRPr="00F12904">
        <w:rPr>
          <w:rFonts w:ascii="Arial" w:hAnsi="Arial" w:cs="Arial"/>
        </w:rPr>
        <w:t>s para el otorgamiento</w:t>
      </w:r>
      <w:r w:rsidR="004544BA" w:rsidRPr="00F12904">
        <w:rPr>
          <w:rFonts w:ascii="Arial" w:hAnsi="Arial" w:cs="Arial"/>
        </w:rPr>
        <w:t xml:space="preserve">, convocatorias y los informes sobre el destino y uso de los </w:t>
      </w:r>
      <w:r w:rsidR="00022753" w:rsidRPr="00F12904">
        <w:rPr>
          <w:rFonts w:ascii="Arial" w:hAnsi="Arial" w:cs="Arial"/>
        </w:rPr>
        <w:t>mi</w:t>
      </w:r>
      <w:r w:rsidR="001F5E9B" w:rsidRPr="00F12904">
        <w:rPr>
          <w:rFonts w:ascii="Arial" w:hAnsi="Arial" w:cs="Arial"/>
        </w:rPr>
        <w:t>s</w:t>
      </w:r>
      <w:r w:rsidR="00022753" w:rsidRPr="00F12904">
        <w:rPr>
          <w:rFonts w:ascii="Arial" w:hAnsi="Arial" w:cs="Arial"/>
        </w:rPr>
        <w:t>mos</w:t>
      </w:r>
      <w:r w:rsidR="001F5E9B" w:rsidRPr="00F12904">
        <w:rPr>
          <w:rFonts w:ascii="Arial" w:hAnsi="Arial" w:cs="Arial"/>
        </w:rPr>
        <w:t>;</w:t>
      </w:r>
      <w:r w:rsidR="004544BA" w:rsidRPr="00F12904">
        <w:rPr>
          <w:rFonts w:ascii="Arial" w:hAnsi="Arial" w:cs="Arial"/>
        </w:rPr>
        <w:t xml:space="preserve"> </w:t>
      </w:r>
      <w:r w:rsidR="00022753" w:rsidRPr="00F12904">
        <w:rPr>
          <w:rFonts w:ascii="Arial" w:hAnsi="Arial" w:cs="Arial"/>
        </w:rPr>
        <w:t>así</w:t>
      </w:r>
      <w:r w:rsidR="001F5E9B" w:rsidRPr="00F12904">
        <w:rPr>
          <w:rFonts w:ascii="Arial" w:hAnsi="Arial" w:cs="Arial"/>
        </w:rPr>
        <w:t xml:space="preserve"> </w:t>
      </w:r>
      <w:r w:rsidR="00022753" w:rsidRPr="00F12904">
        <w:rPr>
          <w:rFonts w:ascii="Arial" w:hAnsi="Arial" w:cs="Arial"/>
        </w:rPr>
        <w:t>mismo</w:t>
      </w:r>
      <w:r w:rsidR="001F5E9B" w:rsidRPr="00F12904">
        <w:rPr>
          <w:rFonts w:ascii="Arial" w:hAnsi="Arial" w:cs="Arial"/>
        </w:rPr>
        <w:t>, se puntualizará la siguiente información:</w:t>
      </w:r>
    </w:p>
    <w:p w:rsidR="00E45C39" w:rsidRPr="00F12904" w:rsidRDefault="00E45C39" w:rsidP="00EF4790">
      <w:pPr>
        <w:pStyle w:val="Prrafodelista"/>
        <w:numPr>
          <w:ilvl w:val="0"/>
          <w:numId w:val="15"/>
        </w:numPr>
        <w:jc w:val="both"/>
        <w:rPr>
          <w:rFonts w:ascii="Arial" w:hAnsi="Arial" w:cs="Arial"/>
        </w:rPr>
      </w:pPr>
      <w:r w:rsidRPr="00F12904">
        <w:rPr>
          <w:rFonts w:ascii="Arial" w:hAnsi="Arial" w:cs="Arial"/>
        </w:rPr>
        <w:t>Nombre o denominación del programa con cargo al cual se otorgan</w:t>
      </w:r>
      <w:r w:rsidR="002A569E" w:rsidRPr="00F12904">
        <w:rPr>
          <w:rFonts w:ascii="Arial" w:hAnsi="Arial" w:cs="Arial"/>
        </w:rPr>
        <w:t>.</w:t>
      </w:r>
    </w:p>
    <w:p w:rsidR="00B8633D" w:rsidRPr="00F12904" w:rsidRDefault="000A0034" w:rsidP="00EF4790">
      <w:pPr>
        <w:pStyle w:val="Prrafodelista"/>
        <w:numPr>
          <w:ilvl w:val="0"/>
          <w:numId w:val="15"/>
        </w:numPr>
        <w:jc w:val="both"/>
        <w:rPr>
          <w:rFonts w:ascii="Arial" w:hAnsi="Arial" w:cs="Arial"/>
        </w:rPr>
      </w:pPr>
      <w:r w:rsidRPr="00F12904">
        <w:rPr>
          <w:rFonts w:ascii="Arial" w:hAnsi="Arial" w:cs="Arial"/>
        </w:rPr>
        <w:t xml:space="preserve">Unidad administrativa, área o departamento del </w:t>
      </w:r>
      <w:r w:rsidR="008A2501" w:rsidRPr="00F12904">
        <w:rPr>
          <w:rFonts w:ascii="Arial" w:hAnsi="Arial" w:cs="Arial"/>
        </w:rPr>
        <w:t>ente público</w:t>
      </w:r>
      <w:r w:rsidRPr="00F12904">
        <w:rPr>
          <w:rFonts w:ascii="Arial" w:hAnsi="Arial" w:cs="Arial"/>
        </w:rPr>
        <w:t xml:space="preserve"> que directamente lo administra  u  otorga</w:t>
      </w:r>
      <w:r w:rsidR="00DC72F3" w:rsidRPr="00F12904">
        <w:rPr>
          <w:rFonts w:ascii="Arial" w:hAnsi="Arial" w:cs="Arial"/>
        </w:rPr>
        <w:t>.</w:t>
      </w:r>
    </w:p>
    <w:p w:rsidR="00B8633D" w:rsidRPr="00F12904" w:rsidRDefault="000A0034" w:rsidP="00EF4790">
      <w:pPr>
        <w:pStyle w:val="Prrafodelista"/>
        <w:numPr>
          <w:ilvl w:val="0"/>
          <w:numId w:val="15"/>
        </w:numPr>
        <w:jc w:val="both"/>
        <w:rPr>
          <w:rFonts w:ascii="Arial" w:hAnsi="Arial" w:cs="Arial"/>
        </w:rPr>
      </w:pPr>
      <w:r w:rsidRPr="00F12904">
        <w:rPr>
          <w:rFonts w:ascii="Arial" w:hAnsi="Arial" w:cs="Arial"/>
        </w:rPr>
        <w:t>Población beneficiaria</w:t>
      </w:r>
      <w:r w:rsidR="00DC72F3" w:rsidRPr="00F12904">
        <w:rPr>
          <w:rFonts w:ascii="Arial" w:hAnsi="Arial" w:cs="Arial"/>
        </w:rPr>
        <w:t>.</w:t>
      </w:r>
    </w:p>
    <w:p w:rsidR="00022753" w:rsidRPr="00F12904" w:rsidRDefault="000A0034" w:rsidP="00EF4790">
      <w:pPr>
        <w:pStyle w:val="Prrafodelista"/>
        <w:numPr>
          <w:ilvl w:val="0"/>
          <w:numId w:val="15"/>
        </w:numPr>
        <w:jc w:val="both"/>
        <w:rPr>
          <w:rFonts w:ascii="Arial" w:hAnsi="Arial" w:cs="Arial"/>
        </w:rPr>
      </w:pPr>
      <w:r w:rsidRPr="00F12904">
        <w:rPr>
          <w:rFonts w:ascii="Arial" w:hAnsi="Arial" w:cs="Arial"/>
        </w:rPr>
        <w:t>Periodo por el cual se otorga</w:t>
      </w:r>
      <w:r w:rsidR="00022753" w:rsidRPr="00F12904">
        <w:rPr>
          <w:rFonts w:ascii="Arial" w:hAnsi="Arial" w:cs="Arial"/>
        </w:rPr>
        <w:t>ron</w:t>
      </w:r>
      <w:r w:rsidR="001F5E9B" w:rsidRPr="00F12904">
        <w:rPr>
          <w:rFonts w:ascii="Arial" w:hAnsi="Arial" w:cs="Arial"/>
        </w:rPr>
        <w:t>.</w:t>
      </w:r>
    </w:p>
    <w:p w:rsidR="000A0034" w:rsidRPr="00F12904" w:rsidRDefault="000A0034"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b/>
          <w:bCs/>
        </w:rPr>
        <w:t xml:space="preserve">TRIGÉSIMO </w:t>
      </w:r>
      <w:r w:rsidR="00B30060" w:rsidRPr="00F12904">
        <w:rPr>
          <w:rFonts w:ascii="Arial" w:hAnsi="Arial" w:cs="Arial"/>
          <w:b/>
          <w:bCs/>
        </w:rPr>
        <w:t>TERCERO</w:t>
      </w:r>
      <w:r w:rsidR="00426E10" w:rsidRPr="00F12904">
        <w:rPr>
          <w:rFonts w:ascii="Arial" w:hAnsi="Arial" w:cs="Arial"/>
          <w:b/>
          <w:bCs/>
        </w:rPr>
        <w:t xml:space="preserve">.- </w:t>
      </w:r>
      <w:r w:rsidRPr="00F12904">
        <w:rPr>
          <w:rFonts w:ascii="Arial" w:hAnsi="Arial" w:cs="Arial"/>
        </w:rPr>
        <w:t xml:space="preserve"> En</w:t>
      </w:r>
      <w:r w:rsidR="001F5E9B" w:rsidRPr="00F12904">
        <w:rPr>
          <w:rFonts w:ascii="Arial" w:hAnsi="Arial" w:cs="Arial"/>
        </w:rPr>
        <w:t xml:space="preserve"> lo referente a la fracción XXI</w:t>
      </w:r>
      <w:r w:rsidRPr="00F12904">
        <w:rPr>
          <w:rFonts w:ascii="Arial" w:hAnsi="Arial" w:cs="Arial"/>
        </w:rPr>
        <w:t xml:space="preserve"> del artículo 20 de la Ley, relativa a las sentencias ejecutoriadas que recaigan con motivo de las controversias entre poderes públicos, sean dictadas por el pleno del Supremo Tribunal de Justicia del Estado o Suprema Corte de Justicia de la Nación, deberá difundirse </w:t>
      </w:r>
      <w:r w:rsidR="00D4404A" w:rsidRPr="00F12904">
        <w:rPr>
          <w:rFonts w:ascii="Arial" w:hAnsi="Arial" w:cs="Arial"/>
        </w:rPr>
        <w:t>las partes que intervinieron y</w:t>
      </w:r>
      <w:r w:rsidRPr="00F12904">
        <w:rPr>
          <w:rFonts w:ascii="Arial" w:hAnsi="Arial" w:cs="Arial"/>
        </w:rPr>
        <w:t xml:space="preserve"> el contenido de la resolución.</w:t>
      </w:r>
    </w:p>
    <w:p w:rsidR="001875FA" w:rsidRPr="00F12904" w:rsidRDefault="001875FA"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b/>
          <w:bCs/>
        </w:rPr>
        <w:t xml:space="preserve">TRIGÉSIMO </w:t>
      </w:r>
      <w:r w:rsidR="00B30060" w:rsidRPr="00F12904">
        <w:rPr>
          <w:rFonts w:ascii="Arial" w:hAnsi="Arial" w:cs="Arial"/>
          <w:b/>
          <w:bCs/>
        </w:rPr>
        <w:t>CUARTO</w:t>
      </w:r>
      <w:r w:rsidR="00426E10" w:rsidRPr="00F12904">
        <w:rPr>
          <w:rFonts w:ascii="Arial" w:hAnsi="Arial" w:cs="Arial"/>
          <w:b/>
          <w:bCs/>
        </w:rPr>
        <w:t xml:space="preserve">.- </w:t>
      </w:r>
      <w:r w:rsidRPr="00F12904">
        <w:rPr>
          <w:rFonts w:ascii="Arial" w:hAnsi="Arial" w:cs="Arial"/>
        </w:rPr>
        <w:t xml:space="preserve"> </w:t>
      </w:r>
      <w:r w:rsidR="001F5E9B" w:rsidRPr="00F12904">
        <w:rPr>
          <w:rFonts w:ascii="Arial" w:hAnsi="Arial" w:cs="Arial"/>
        </w:rPr>
        <w:t>L</w:t>
      </w:r>
      <w:r w:rsidRPr="00F12904">
        <w:rPr>
          <w:rFonts w:ascii="Arial" w:hAnsi="Arial" w:cs="Arial"/>
        </w:rPr>
        <w:t xml:space="preserve">a </w:t>
      </w:r>
      <w:r w:rsidR="00524EAB" w:rsidRPr="00F12904">
        <w:rPr>
          <w:rFonts w:ascii="Arial" w:hAnsi="Arial" w:cs="Arial"/>
        </w:rPr>
        <w:t xml:space="preserve">fracción </w:t>
      </w:r>
      <w:r w:rsidRPr="00F12904">
        <w:rPr>
          <w:rFonts w:ascii="Arial" w:hAnsi="Arial" w:cs="Arial"/>
        </w:rPr>
        <w:t>XXI</w:t>
      </w:r>
      <w:r w:rsidR="00524EAB" w:rsidRPr="00F12904">
        <w:rPr>
          <w:rFonts w:ascii="Arial" w:hAnsi="Arial" w:cs="Arial"/>
        </w:rPr>
        <w:t>I</w:t>
      </w:r>
      <w:r w:rsidR="001F5E9B" w:rsidRPr="00F12904">
        <w:rPr>
          <w:rFonts w:ascii="Arial" w:hAnsi="Arial" w:cs="Arial"/>
        </w:rPr>
        <w:t xml:space="preserve"> del artículo 20 de la Ley se refiere</w:t>
      </w:r>
      <w:r w:rsidRPr="00F12904">
        <w:rPr>
          <w:rFonts w:ascii="Arial" w:hAnsi="Arial" w:cs="Arial"/>
        </w:rPr>
        <w:t xml:space="preserve"> </w:t>
      </w:r>
      <w:r w:rsidR="00131B3B" w:rsidRPr="00F12904">
        <w:rPr>
          <w:rFonts w:ascii="Arial" w:hAnsi="Arial" w:cs="Arial"/>
        </w:rPr>
        <w:t xml:space="preserve">exclusivamente </w:t>
      </w:r>
      <w:r w:rsidRPr="00F12904">
        <w:rPr>
          <w:rFonts w:ascii="Arial" w:hAnsi="Arial" w:cs="Arial"/>
        </w:rPr>
        <w:t>a los convenios que celebre</w:t>
      </w:r>
      <w:r w:rsidR="00524EAB" w:rsidRPr="00F12904">
        <w:rPr>
          <w:rFonts w:ascii="Arial" w:hAnsi="Arial" w:cs="Arial"/>
        </w:rPr>
        <w:t xml:space="preserve"> el </w:t>
      </w:r>
      <w:r w:rsidR="00441C41" w:rsidRPr="00F12904">
        <w:rPr>
          <w:rFonts w:ascii="Arial" w:hAnsi="Arial" w:cs="Arial"/>
        </w:rPr>
        <w:t>g</w:t>
      </w:r>
      <w:r w:rsidR="00524EAB" w:rsidRPr="00F12904">
        <w:rPr>
          <w:rFonts w:ascii="Arial" w:hAnsi="Arial" w:cs="Arial"/>
        </w:rPr>
        <w:t xml:space="preserve">obierno </w:t>
      </w:r>
      <w:r w:rsidRPr="00F12904">
        <w:rPr>
          <w:rFonts w:ascii="Arial" w:hAnsi="Arial" w:cs="Arial"/>
        </w:rPr>
        <w:t xml:space="preserve">con </w:t>
      </w:r>
      <w:r w:rsidR="001F5E9B" w:rsidRPr="00F12904">
        <w:rPr>
          <w:rFonts w:ascii="Arial" w:hAnsi="Arial" w:cs="Arial"/>
        </w:rPr>
        <w:t xml:space="preserve">otros </w:t>
      </w:r>
      <w:r w:rsidRPr="00F12904">
        <w:rPr>
          <w:rFonts w:ascii="Arial" w:hAnsi="Arial" w:cs="Arial"/>
        </w:rPr>
        <w:t xml:space="preserve">entes públicos </w:t>
      </w:r>
      <w:r w:rsidRPr="00F12904">
        <w:rPr>
          <w:rFonts w:ascii="Arial" w:hAnsi="Arial" w:cs="Arial"/>
        </w:rPr>
        <w:lastRenderedPageBreak/>
        <w:t xml:space="preserve">de la federación, estados y municipios, </w:t>
      </w:r>
      <w:r w:rsidR="001F5E9B" w:rsidRPr="00F12904">
        <w:rPr>
          <w:rFonts w:ascii="Arial" w:hAnsi="Arial" w:cs="Arial"/>
        </w:rPr>
        <w:t>y d</w:t>
      </w:r>
      <w:r w:rsidR="00131B3B" w:rsidRPr="00F12904">
        <w:rPr>
          <w:rFonts w:ascii="Arial" w:hAnsi="Arial" w:cs="Arial"/>
        </w:rPr>
        <w:t xml:space="preserve">eberá difundirse </w:t>
      </w:r>
      <w:r w:rsidR="00D4404A" w:rsidRPr="00F12904">
        <w:rPr>
          <w:rFonts w:ascii="Arial" w:hAnsi="Arial" w:cs="Arial"/>
        </w:rPr>
        <w:t>el nombre</w:t>
      </w:r>
      <w:r w:rsidRPr="00F12904">
        <w:rPr>
          <w:rFonts w:ascii="Arial" w:hAnsi="Arial" w:cs="Arial"/>
        </w:rPr>
        <w:t xml:space="preserve"> del convenio, las partes que lo celebran, su objeto y periodo de vigencia.</w:t>
      </w:r>
    </w:p>
    <w:p w:rsidR="00524EAB" w:rsidRPr="00F12904" w:rsidRDefault="00524EAB" w:rsidP="000A0034">
      <w:pPr>
        <w:jc w:val="both"/>
        <w:rPr>
          <w:rFonts w:ascii="Arial" w:hAnsi="Arial" w:cs="Arial"/>
        </w:rPr>
      </w:pPr>
    </w:p>
    <w:p w:rsidR="00524EAB" w:rsidRPr="00F12904" w:rsidRDefault="000A0034" w:rsidP="00524EAB">
      <w:pPr>
        <w:jc w:val="both"/>
        <w:rPr>
          <w:rFonts w:ascii="Arial" w:hAnsi="Arial" w:cs="Arial"/>
        </w:rPr>
      </w:pPr>
      <w:r w:rsidRPr="00F12904">
        <w:rPr>
          <w:rFonts w:ascii="Arial" w:hAnsi="Arial" w:cs="Arial"/>
          <w:b/>
        </w:rPr>
        <w:t xml:space="preserve">TRIGÉSIMO </w:t>
      </w:r>
      <w:r w:rsidR="00B30060" w:rsidRPr="00F12904">
        <w:rPr>
          <w:rFonts w:ascii="Arial" w:hAnsi="Arial" w:cs="Arial"/>
          <w:b/>
        </w:rPr>
        <w:t>QUINTO</w:t>
      </w:r>
      <w:r w:rsidR="00426E10" w:rsidRPr="00F12904">
        <w:rPr>
          <w:rFonts w:ascii="Arial" w:hAnsi="Arial" w:cs="Arial"/>
          <w:b/>
        </w:rPr>
        <w:t>.-</w:t>
      </w:r>
      <w:r w:rsidRPr="00F12904">
        <w:rPr>
          <w:rFonts w:ascii="Arial" w:hAnsi="Arial" w:cs="Arial"/>
        </w:rPr>
        <w:t xml:space="preserve"> </w:t>
      </w:r>
      <w:r w:rsidR="00131B3B" w:rsidRPr="00F12904">
        <w:rPr>
          <w:rFonts w:ascii="Arial" w:hAnsi="Arial" w:cs="Arial"/>
        </w:rPr>
        <w:t>L</w:t>
      </w:r>
      <w:r w:rsidR="00524EAB" w:rsidRPr="00F12904">
        <w:rPr>
          <w:rFonts w:ascii="Arial" w:hAnsi="Arial" w:cs="Arial"/>
        </w:rPr>
        <w:t xml:space="preserve">a </w:t>
      </w:r>
      <w:r w:rsidR="00131B3B" w:rsidRPr="00F12904">
        <w:rPr>
          <w:rFonts w:ascii="Arial" w:hAnsi="Arial" w:cs="Arial"/>
        </w:rPr>
        <w:t xml:space="preserve">fracción </w:t>
      </w:r>
      <w:r w:rsidR="00524EAB" w:rsidRPr="00F12904">
        <w:rPr>
          <w:rFonts w:ascii="Arial" w:hAnsi="Arial" w:cs="Arial"/>
        </w:rPr>
        <w:t>XXIII del artículo 20 de la Ley</w:t>
      </w:r>
      <w:r w:rsidR="00131B3B" w:rsidRPr="00F12904">
        <w:rPr>
          <w:rFonts w:ascii="Arial" w:hAnsi="Arial" w:cs="Arial"/>
        </w:rPr>
        <w:t xml:space="preserve"> se refiere</w:t>
      </w:r>
      <w:r w:rsidR="00524EAB" w:rsidRPr="00F12904">
        <w:rPr>
          <w:rFonts w:ascii="Arial" w:hAnsi="Arial" w:cs="Arial"/>
        </w:rPr>
        <w:t xml:space="preserve"> a los convenios que celebren </w:t>
      </w:r>
      <w:r w:rsidR="00E54D34" w:rsidRPr="00F12904">
        <w:rPr>
          <w:rFonts w:ascii="Arial" w:hAnsi="Arial" w:cs="Arial"/>
        </w:rPr>
        <w:t>los entes públicos</w:t>
      </w:r>
      <w:r w:rsidR="00131B3B" w:rsidRPr="00F12904">
        <w:rPr>
          <w:rFonts w:ascii="Arial" w:hAnsi="Arial" w:cs="Arial"/>
        </w:rPr>
        <w:t>, en general,</w:t>
      </w:r>
      <w:r w:rsidR="00E54D34" w:rsidRPr="00F12904">
        <w:rPr>
          <w:rFonts w:ascii="Arial" w:hAnsi="Arial" w:cs="Arial"/>
        </w:rPr>
        <w:t xml:space="preserve"> </w:t>
      </w:r>
      <w:r w:rsidR="00524EAB" w:rsidRPr="00F12904">
        <w:rPr>
          <w:rFonts w:ascii="Arial" w:hAnsi="Arial" w:cs="Arial"/>
        </w:rPr>
        <w:t xml:space="preserve">con organizaciones no gubernamentales, sindicatos, partidos políticos, agrupaciones políticas, instituciones de enseñanza privada y fundaciones del Estado, de otro Estado, </w:t>
      </w:r>
      <w:r w:rsidR="00441C41" w:rsidRPr="00F12904">
        <w:rPr>
          <w:rFonts w:ascii="Arial" w:hAnsi="Arial" w:cs="Arial"/>
        </w:rPr>
        <w:t>de la Federación o de otro país,</w:t>
      </w:r>
      <w:r w:rsidR="00524EAB" w:rsidRPr="00F12904">
        <w:rPr>
          <w:rFonts w:ascii="Arial" w:hAnsi="Arial" w:cs="Arial"/>
        </w:rPr>
        <w:t xml:space="preserve"> </w:t>
      </w:r>
      <w:r w:rsidR="00441C41" w:rsidRPr="00F12904">
        <w:rPr>
          <w:rFonts w:ascii="Arial" w:hAnsi="Arial" w:cs="Arial"/>
        </w:rPr>
        <w:t>y deberá difundirse el nombre del convenio, las partes que lo celebran, su objeto y periodo de vigencia</w:t>
      </w:r>
      <w:r w:rsidR="00524EAB" w:rsidRPr="00F12904">
        <w:rPr>
          <w:rFonts w:ascii="Arial" w:hAnsi="Arial" w:cs="Arial"/>
        </w:rPr>
        <w:t>.</w:t>
      </w:r>
    </w:p>
    <w:p w:rsidR="00524EAB" w:rsidRPr="00F12904" w:rsidRDefault="00524EAB" w:rsidP="00524EAB">
      <w:pPr>
        <w:jc w:val="both"/>
        <w:rPr>
          <w:rFonts w:ascii="Arial" w:hAnsi="Arial" w:cs="Arial"/>
        </w:rPr>
      </w:pPr>
    </w:p>
    <w:p w:rsidR="00EC4B1C" w:rsidRPr="00F12904" w:rsidRDefault="003851B5" w:rsidP="000A0034">
      <w:pPr>
        <w:jc w:val="both"/>
        <w:rPr>
          <w:rFonts w:ascii="Arial" w:hAnsi="Arial" w:cs="Arial"/>
        </w:rPr>
      </w:pPr>
      <w:r w:rsidRPr="00F12904">
        <w:rPr>
          <w:rFonts w:ascii="Arial" w:hAnsi="Arial" w:cs="Arial"/>
          <w:b/>
        </w:rPr>
        <w:t xml:space="preserve">TRIGÉSIMO </w:t>
      </w:r>
      <w:r w:rsidR="00B30060" w:rsidRPr="00F12904">
        <w:rPr>
          <w:rFonts w:ascii="Arial" w:hAnsi="Arial" w:cs="Arial"/>
          <w:b/>
        </w:rPr>
        <w:t>SEXTO</w:t>
      </w:r>
      <w:r w:rsidRPr="00F12904">
        <w:rPr>
          <w:rFonts w:ascii="Arial" w:hAnsi="Arial" w:cs="Arial"/>
          <w:b/>
        </w:rPr>
        <w:t>.-</w:t>
      </w:r>
      <w:r w:rsidRPr="00F12904">
        <w:rPr>
          <w:rFonts w:ascii="Arial" w:hAnsi="Arial" w:cs="Arial"/>
        </w:rPr>
        <w:t xml:space="preserve">  </w:t>
      </w:r>
      <w:r w:rsidR="000A0034" w:rsidRPr="00F12904">
        <w:rPr>
          <w:rFonts w:ascii="Arial" w:hAnsi="Arial" w:cs="Arial"/>
        </w:rPr>
        <w:t xml:space="preserve">En </w:t>
      </w:r>
      <w:r w:rsidR="00CC0A23" w:rsidRPr="00F12904">
        <w:rPr>
          <w:rFonts w:ascii="Arial" w:hAnsi="Arial" w:cs="Arial"/>
        </w:rPr>
        <w:t>lo referente a la fracción XXIV</w:t>
      </w:r>
      <w:r w:rsidR="000A0034" w:rsidRPr="00F12904">
        <w:rPr>
          <w:rFonts w:ascii="Arial" w:hAnsi="Arial" w:cs="Arial"/>
        </w:rPr>
        <w:t xml:space="preserve"> del artículo 20 de la Ley, deberá difundirse </w:t>
      </w:r>
      <w:r w:rsidR="00EC4B1C" w:rsidRPr="00F12904">
        <w:rPr>
          <w:rFonts w:ascii="Arial" w:hAnsi="Arial" w:cs="Arial"/>
        </w:rPr>
        <w:t xml:space="preserve">el lugar, </w:t>
      </w:r>
      <w:r w:rsidR="0059065D" w:rsidRPr="00F12904">
        <w:rPr>
          <w:rFonts w:ascii="Arial" w:hAnsi="Arial" w:cs="Arial"/>
        </w:rPr>
        <w:t xml:space="preserve">la </w:t>
      </w:r>
      <w:r w:rsidR="00EC4B1C" w:rsidRPr="00F12904">
        <w:rPr>
          <w:rFonts w:ascii="Arial" w:hAnsi="Arial" w:cs="Arial"/>
        </w:rPr>
        <w:t xml:space="preserve">fecha y </w:t>
      </w:r>
      <w:r w:rsidR="0059065D" w:rsidRPr="00F12904">
        <w:rPr>
          <w:rFonts w:ascii="Arial" w:hAnsi="Arial" w:cs="Arial"/>
        </w:rPr>
        <w:t xml:space="preserve">la </w:t>
      </w:r>
      <w:r w:rsidR="00EC4B1C" w:rsidRPr="00F12904">
        <w:rPr>
          <w:rFonts w:ascii="Arial" w:hAnsi="Arial" w:cs="Arial"/>
        </w:rPr>
        <w:t xml:space="preserve">hora en que sus órganos </w:t>
      </w:r>
      <w:r w:rsidR="0059065D" w:rsidRPr="00F12904">
        <w:rPr>
          <w:rFonts w:ascii="Arial" w:hAnsi="Arial" w:cs="Arial"/>
        </w:rPr>
        <w:t>colegiados celebrará</w:t>
      </w:r>
      <w:r w:rsidR="00EC4B1C" w:rsidRPr="00F12904">
        <w:rPr>
          <w:rFonts w:ascii="Arial" w:hAnsi="Arial" w:cs="Arial"/>
        </w:rPr>
        <w:t>n reuniones pública</w:t>
      </w:r>
      <w:r w:rsidR="0059065D" w:rsidRPr="00F12904">
        <w:rPr>
          <w:rFonts w:ascii="Arial" w:hAnsi="Arial" w:cs="Arial"/>
        </w:rPr>
        <w:t>s</w:t>
      </w:r>
      <w:r w:rsidR="00EC4B1C" w:rsidRPr="00F12904">
        <w:rPr>
          <w:rFonts w:ascii="Arial" w:hAnsi="Arial" w:cs="Arial"/>
        </w:rPr>
        <w:t xml:space="preserve">, así como </w:t>
      </w:r>
      <w:r w:rsidR="0059065D" w:rsidRPr="00F12904">
        <w:rPr>
          <w:rFonts w:ascii="Arial" w:hAnsi="Arial" w:cs="Arial"/>
        </w:rPr>
        <w:t>publicitar</w:t>
      </w:r>
      <w:r w:rsidR="00EC4B1C" w:rsidRPr="00F12904">
        <w:rPr>
          <w:rFonts w:ascii="Arial" w:hAnsi="Arial" w:cs="Arial"/>
        </w:rPr>
        <w:t xml:space="preserve"> las minutas o actas resultado de las mismas.</w:t>
      </w:r>
    </w:p>
    <w:p w:rsidR="000A0034" w:rsidRPr="00F12904" w:rsidRDefault="00CC0A23" w:rsidP="000A0034">
      <w:pPr>
        <w:jc w:val="both"/>
        <w:rPr>
          <w:rFonts w:ascii="Arial" w:hAnsi="Arial" w:cs="Arial"/>
        </w:rPr>
      </w:pPr>
      <w:r w:rsidRPr="00F12904">
        <w:rPr>
          <w:rFonts w:ascii="Arial" w:hAnsi="Arial" w:cs="Arial"/>
        </w:rPr>
        <w:t>La difusión</w:t>
      </w:r>
      <w:r w:rsidR="000A0034" w:rsidRPr="00F12904">
        <w:rPr>
          <w:rFonts w:ascii="Arial" w:hAnsi="Arial" w:cs="Arial"/>
        </w:rPr>
        <w:t xml:space="preserve"> de las minutas o acta</w:t>
      </w:r>
      <w:r w:rsidR="007D59C0" w:rsidRPr="00F12904">
        <w:rPr>
          <w:rFonts w:ascii="Arial" w:hAnsi="Arial" w:cs="Arial"/>
        </w:rPr>
        <w:t>s que se elaboren</w:t>
      </w:r>
      <w:r w:rsidRPr="00F12904">
        <w:rPr>
          <w:rFonts w:ascii="Arial" w:hAnsi="Arial" w:cs="Arial"/>
        </w:rPr>
        <w:t xml:space="preserve"> </w:t>
      </w:r>
      <w:r w:rsidR="0059065D" w:rsidRPr="00F12904">
        <w:rPr>
          <w:rFonts w:ascii="Arial" w:hAnsi="Arial" w:cs="Arial"/>
        </w:rPr>
        <w:t>deberá</w:t>
      </w:r>
      <w:r w:rsidRPr="00F12904">
        <w:rPr>
          <w:rFonts w:ascii="Arial" w:hAnsi="Arial" w:cs="Arial"/>
        </w:rPr>
        <w:t xml:space="preserve"> organizarse </w:t>
      </w:r>
      <w:r w:rsidR="0059065D" w:rsidRPr="00F12904">
        <w:rPr>
          <w:rFonts w:ascii="Arial" w:hAnsi="Arial" w:cs="Arial"/>
        </w:rPr>
        <w:t>por fecha y</w:t>
      </w:r>
      <w:r w:rsidR="007D59C0" w:rsidRPr="00F12904">
        <w:rPr>
          <w:rFonts w:ascii="Arial" w:hAnsi="Arial" w:cs="Arial"/>
        </w:rPr>
        <w:t xml:space="preserve"> </w:t>
      </w:r>
      <w:r w:rsidR="000A0034" w:rsidRPr="00F12904">
        <w:rPr>
          <w:rFonts w:ascii="Arial" w:hAnsi="Arial" w:cs="Arial"/>
        </w:rPr>
        <w:t>h</w:t>
      </w:r>
      <w:r w:rsidRPr="00F12904">
        <w:rPr>
          <w:rFonts w:ascii="Arial" w:hAnsi="Arial" w:cs="Arial"/>
        </w:rPr>
        <w:t>abilitarse un</w:t>
      </w:r>
      <w:r w:rsidR="000A0034" w:rsidRPr="00F12904">
        <w:rPr>
          <w:rFonts w:ascii="Arial" w:hAnsi="Arial" w:cs="Arial"/>
        </w:rPr>
        <w:t xml:space="preserve">a liga que permita </w:t>
      </w:r>
      <w:r w:rsidRPr="00F12904">
        <w:rPr>
          <w:rFonts w:ascii="Arial" w:hAnsi="Arial" w:cs="Arial"/>
        </w:rPr>
        <w:t>el</w:t>
      </w:r>
      <w:r w:rsidR="000A0034" w:rsidRPr="00F12904">
        <w:rPr>
          <w:rFonts w:ascii="Arial" w:hAnsi="Arial" w:cs="Arial"/>
        </w:rPr>
        <w:t xml:space="preserve"> acceso</w:t>
      </w:r>
      <w:r w:rsidRPr="00F12904">
        <w:rPr>
          <w:rFonts w:ascii="Arial" w:hAnsi="Arial" w:cs="Arial"/>
        </w:rPr>
        <w:t xml:space="preserve"> a dicho documento</w:t>
      </w:r>
      <w:r w:rsidR="007D59C0" w:rsidRPr="00F12904">
        <w:rPr>
          <w:rFonts w:ascii="Arial" w:hAnsi="Arial" w:cs="Arial"/>
        </w:rPr>
        <w:t>.</w:t>
      </w:r>
    </w:p>
    <w:p w:rsidR="000A0034" w:rsidRPr="00F12904" w:rsidRDefault="000A0034" w:rsidP="000A0034">
      <w:pPr>
        <w:jc w:val="both"/>
        <w:rPr>
          <w:rFonts w:ascii="Arial" w:hAnsi="Arial" w:cs="Arial"/>
        </w:rPr>
      </w:pPr>
    </w:p>
    <w:p w:rsidR="00B8633D" w:rsidRPr="00F12904" w:rsidRDefault="000A0034" w:rsidP="00B8633D">
      <w:pPr>
        <w:jc w:val="both"/>
        <w:rPr>
          <w:rFonts w:ascii="Arial" w:hAnsi="Arial" w:cs="Arial"/>
        </w:rPr>
      </w:pPr>
      <w:r w:rsidRPr="00F12904">
        <w:rPr>
          <w:rFonts w:ascii="Arial" w:hAnsi="Arial" w:cs="Arial"/>
          <w:b/>
          <w:bCs/>
        </w:rPr>
        <w:t xml:space="preserve">TRIGÉSIMO </w:t>
      </w:r>
      <w:r w:rsidR="00B30060" w:rsidRPr="00F12904">
        <w:rPr>
          <w:rFonts w:ascii="Arial" w:hAnsi="Arial" w:cs="Arial"/>
          <w:b/>
          <w:bCs/>
        </w:rPr>
        <w:t>SÉPTIMO</w:t>
      </w:r>
      <w:r w:rsidR="003851B5" w:rsidRPr="00F12904">
        <w:rPr>
          <w:rFonts w:ascii="Arial" w:hAnsi="Arial" w:cs="Arial"/>
          <w:b/>
          <w:bCs/>
        </w:rPr>
        <w:t>.-</w:t>
      </w:r>
      <w:r w:rsidRPr="00F12904">
        <w:rPr>
          <w:rFonts w:ascii="Arial" w:hAnsi="Arial" w:cs="Arial"/>
        </w:rPr>
        <w:t xml:space="preserve"> En lo referente a la fracción XXV del artículo 20 de la Ley,  deberá difundirse</w:t>
      </w:r>
      <w:r w:rsidR="00E4198C" w:rsidRPr="00F12904">
        <w:rPr>
          <w:rFonts w:ascii="Arial" w:hAnsi="Arial" w:cs="Arial"/>
        </w:rPr>
        <w:t>:</w:t>
      </w:r>
    </w:p>
    <w:p w:rsidR="00B8633D" w:rsidRPr="00F12904" w:rsidRDefault="00D221E8" w:rsidP="00EF4790">
      <w:pPr>
        <w:pStyle w:val="Prrafodelista"/>
        <w:numPr>
          <w:ilvl w:val="0"/>
          <w:numId w:val="4"/>
        </w:numPr>
        <w:jc w:val="both"/>
        <w:rPr>
          <w:rFonts w:ascii="Arial" w:hAnsi="Arial" w:cs="Arial"/>
        </w:rPr>
      </w:pPr>
      <w:r w:rsidRPr="00F12904">
        <w:rPr>
          <w:rFonts w:ascii="Arial" w:hAnsi="Arial" w:cs="Arial"/>
        </w:rPr>
        <w:t>L</w:t>
      </w:r>
      <w:r w:rsidR="000A0034" w:rsidRPr="00F12904">
        <w:rPr>
          <w:rFonts w:ascii="Arial" w:hAnsi="Arial" w:cs="Arial"/>
        </w:rPr>
        <w:t>a versión pública de los contratos, convenios y condiciones generales de trabajo que regulen las relaciones laborales del personal sindicalizado y de confianza</w:t>
      </w:r>
      <w:r w:rsidRPr="00F12904">
        <w:rPr>
          <w:rFonts w:ascii="Arial" w:hAnsi="Arial" w:cs="Arial"/>
        </w:rPr>
        <w:t>.</w:t>
      </w:r>
    </w:p>
    <w:p w:rsidR="000A0034" w:rsidRPr="00F12904" w:rsidRDefault="00D221E8" w:rsidP="00EF4790">
      <w:pPr>
        <w:pStyle w:val="Prrafodelista"/>
        <w:numPr>
          <w:ilvl w:val="0"/>
          <w:numId w:val="4"/>
        </w:numPr>
        <w:jc w:val="both"/>
        <w:rPr>
          <w:rFonts w:ascii="Arial" w:hAnsi="Arial" w:cs="Arial"/>
        </w:rPr>
      </w:pPr>
      <w:r w:rsidRPr="00F12904">
        <w:rPr>
          <w:rFonts w:ascii="Arial" w:hAnsi="Arial" w:cs="Arial"/>
        </w:rPr>
        <w:t>En su caso, l</w:t>
      </w:r>
      <w:r w:rsidR="000A0034" w:rsidRPr="00F12904">
        <w:rPr>
          <w:rFonts w:ascii="Arial" w:hAnsi="Arial" w:cs="Arial"/>
        </w:rPr>
        <w:t>a relación del personal sindicalizado, los montos que por concepto de cuotas sindicales, prestaciones económicas o en especie se entreguen a los sindicatos, los nombres de quienes los reciben y de l</w:t>
      </w:r>
      <w:r w:rsidR="00435F7C" w:rsidRPr="00F12904">
        <w:rPr>
          <w:rFonts w:ascii="Arial" w:hAnsi="Arial" w:cs="Arial"/>
        </w:rPr>
        <w:t>a</w:t>
      </w:r>
      <w:r w:rsidR="000A0034" w:rsidRPr="00F12904">
        <w:rPr>
          <w:rFonts w:ascii="Arial" w:hAnsi="Arial" w:cs="Arial"/>
        </w:rPr>
        <w:t>s</w:t>
      </w:r>
      <w:r w:rsidR="00775B1F" w:rsidRPr="00F12904">
        <w:rPr>
          <w:rFonts w:ascii="Arial" w:hAnsi="Arial" w:cs="Arial"/>
        </w:rPr>
        <w:t xml:space="preserve"> </w:t>
      </w:r>
      <w:r w:rsidR="00435F7C" w:rsidRPr="00F12904">
        <w:rPr>
          <w:rFonts w:ascii="Arial" w:hAnsi="Arial" w:cs="Arial"/>
        </w:rPr>
        <w:t>y lo</w:t>
      </w:r>
      <w:r w:rsidR="00775B1F" w:rsidRPr="00F12904">
        <w:rPr>
          <w:rFonts w:ascii="Arial" w:hAnsi="Arial" w:cs="Arial"/>
        </w:rPr>
        <w:t>s</w:t>
      </w:r>
      <w:r w:rsidR="000A0034" w:rsidRPr="00F12904">
        <w:rPr>
          <w:rFonts w:ascii="Arial" w:hAnsi="Arial" w:cs="Arial"/>
        </w:rPr>
        <w:t xml:space="preserve"> responsables de ejercerlos</w:t>
      </w:r>
      <w:r w:rsidRPr="00F12904">
        <w:rPr>
          <w:rFonts w:ascii="Arial" w:hAnsi="Arial" w:cs="Arial"/>
        </w:rPr>
        <w:t>.</w:t>
      </w:r>
    </w:p>
    <w:p w:rsidR="000A0034" w:rsidRPr="00F12904" w:rsidRDefault="000A0034" w:rsidP="000A0034">
      <w:pPr>
        <w:jc w:val="both"/>
        <w:rPr>
          <w:rFonts w:ascii="Arial" w:hAnsi="Arial" w:cs="Arial"/>
        </w:rPr>
      </w:pPr>
    </w:p>
    <w:p w:rsidR="000A0034" w:rsidRPr="00F12904" w:rsidRDefault="000A0034" w:rsidP="000A0034">
      <w:pPr>
        <w:jc w:val="both"/>
        <w:rPr>
          <w:rFonts w:ascii="Arial" w:hAnsi="Arial" w:cs="Arial"/>
        </w:rPr>
      </w:pPr>
      <w:r w:rsidRPr="00F12904">
        <w:rPr>
          <w:rFonts w:ascii="Arial" w:hAnsi="Arial" w:cs="Arial"/>
          <w:b/>
          <w:bCs/>
        </w:rPr>
        <w:t xml:space="preserve">TRIGÉSIMO </w:t>
      </w:r>
      <w:r w:rsidR="00B30060" w:rsidRPr="00F12904">
        <w:rPr>
          <w:rFonts w:ascii="Arial" w:hAnsi="Arial" w:cs="Arial"/>
          <w:b/>
          <w:bCs/>
        </w:rPr>
        <w:t>OCTAVO</w:t>
      </w:r>
      <w:r w:rsidR="003851B5" w:rsidRPr="00F12904">
        <w:rPr>
          <w:rFonts w:ascii="Arial" w:hAnsi="Arial" w:cs="Arial"/>
          <w:b/>
          <w:bCs/>
        </w:rPr>
        <w:t>.-</w:t>
      </w:r>
      <w:r w:rsidR="00426E10" w:rsidRPr="00F12904">
        <w:rPr>
          <w:rFonts w:ascii="Arial" w:hAnsi="Arial" w:cs="Arial"/>
          <w:b/>
          <w:bCs/>
        </w:rPr>
        <w:t xml:space="preserve"> </w:t>
      </w:r>
      <w:r w:rsidRPr="00F12904">
        <w:rPr>
          <w:rFonts w:ascii="Arial" w:hAnsi="Arial" w:cs="Arial"/>
        </w:rPr>
        <w:t xml:space="preserve"> En </w:t>
      </w:r>
      <w:r w:rsidR="0059065D" w:rsidRPr="00F12904">
        <w:rPr>
          <w:rFonts w:ascii="Arial" w:hAnsi="Arial" w:cs="Arial"/>
        </w:rPr>
        <w:t>lo referente a la fracción XXVI</w:t>
      </w:r>
      <w:r w:rsidRPr="00F12904">
        <w:rPr>
          <w:rFonts w:ascii="Arial" w:hAnsi="Arial" w:cs="Arial"/>
        </w:rPr>
        <w:t xml:space="preserve"> del artículo 20 de la Ley, deberá difundirse los informes</w:t>
      </w:r>
      <w:r w:rsidR="0059065D" w:rsidRPr="00F12904">
        <w:rPr>
          <w:rFonts w:ascii="Arial" w:hAnsi="Arial" w:cs="Arial"/>
        </w:rPr>
        <w:t>, estudios, análisis y reportes</w:t>
      </w:r>
      <w:r w:rsidRPr="00F12904">
        <w:rPr>
          <w:rFonts w:ascii="Arial" w:hAnsi="Arial" w:cs="Arial"/>
        </w:rPr>
        <w:t xml:space="preserve"> generados por despachos de consultaría privada, así como el objeto o denominación del programa y los nombres de las personas físicas o morales contratadas</w:t>
      </w:r>
      <w:r w:rsidR="0059065D" w:rsidRPr="00F12904">
        <w:rPr>
          <w:rFonts w:ascii="Arial" w:hAnsi="Arial" w:cs="Arial"/>
        </w:rPr>
        <w:t xml:space="preserve"> por los entes públicos</w:t>
      </w:r>
      <w:r w:rsidRPr="00F12904">
        <w:rPr>
          <w:rFonts w:ascii="Arial" w:hAnsi="Arial" w:cs="Arial"/>
        </w:rPr>
        <w:t>.</w:t>
      </w:r>
    </w:p>
    <w:p w:rsidR="000A0034" w:rsidRPr="00F12904" w:rsidRDefault="000A0034" w:rsidP="000A0034">
      <w:pPr>
        <w:jc w:val="both"/>
        <w:rPr>
          <w:rFonts w:ascii="Arial" w:hAnsi="Arial" w:cs="Arial"/>
        </w:rPr>
      </w:pPr>
    </w:p>
    <w:p w:rsidR="00143FE4" w:rsidRPr="00F12904" w:rsidRDefault="000A0034" w:rsidP="00143FE4">
      <w:pPr>
        <w:jc w:val="both"/>
        <w:rPr>
          <w:rFonts w:ascii="Arial" w:hAnsi="Arial" w:cs="Arial"/>
        </w:rPr>
      </w:pPr>
      <w:r w:rsidRPr="00F12904">
        <w:rPr>
          <w:rFonts w:ascii="Arial" w:hAnsi="Arial" w:cs="Arial"/>
          <w:b/>
          <w:bCs/>
        </w:rPr>
        <w:t xml:space="preserve">TRIGÉSIMO </w:t>
      </w:r>
      <w:r w:rsidR="00B30060" w:rsidRPr="00F12904">
        <w:rPr>
          <w:rFonts w:ascii="Arial" w:hAnsi="Arial" w:cs="Arial"/>
          <w:b/>
          <w:bCs/>
        </w:rPr>
        <w:t>NOVENO</w:t>
      </w:r>
      <w:r w:rsidR="003851B5" w:rsidRPr="00F12904">
        <w:rPr>
          <w:rFonts w:ascii="Arial" w:hAnsi="Arial" w:cs="Arial"/>
          <w:b/>
          <w:bCs/>
        </w:rPr>
        <w:t>.-</w:t>
      </w:r>
      <w:r w:rsidR="00426E10" w:rsidRPr="00F12904">
        <w:rPr>
          <w:rFonts w:ascii="Arial" w:hAnsi="Arial" w:cs="Arial"/>
          <w:b/>
          <w:bCs/>
        </w:rPr>
        <w:t xml:space="preserve"> </w:t>
      </w:r>
      <w:r w:rsidRPr="00F12904">
        <w:rPr>
          <w:rFonts w:ascii="Arial" w:hAnsi="Arial" w:cs="Arial"/>
        </w:rPr>
        <w:t xml:space="preserve"> En lo referente a la fracción XXVII del artículo</w:t>
      </w:r>
      <w:r w:rsidR="000D6175" w:rsidRPr="00F12904">
        <w:rPr>
          <w:rFonts w:ascii="Arial" w:hAnsi="Arial" w:cs="Arial"/>
        </w:rPr>
        <w:t xml:space="preserve"> 20 de la Ley, deberá difundirse</w:t>
      </w:r>
      <w:r w:rsidR="00DD536C" w:rsidRPr="00F12904">
        <w:rPr>
          <w:rFonts w:ascii="Arial" w:hAnsi="Arial" w:cs="Arial"/>
        </w:rPr>
        <w:t xml:space="preserve"> la información </w:t>
      </w:r>
      <w:r w:rsidR="000D6175" w:rsidRPr="00F12904">
        <w:rPr>
          <w:rFonts w:ascii="Arial" w:hAnsi="Arial" w:cs="Arial"/>
        </w:rPr>
        <w:t xml:space="preserve">relativa a </w:t>
      </w:r>
      <w:r w:rsidR="00DD536C" w:rsidRPr="00F12904">
        <w:rPr>
          <w:rFonts w:ascii="Arial" w:hAnsi="Arial" w:cs="Arial"/>
        </w:rPr>
        <w:t>las giras de trabajo que los funcionarios de</w:t>
      </w:r>
      <w:r w:rsidR="00CE6893" w:rsidRPr="00F12904">
        <w:rPr>
          <w:rFonts w:ascii="Arial" w:hAnsi="Arial" w:cs="Arial"/>
        </w:rPr>
        <w:t>l</w:t>
      </w:r>
      <w:r w:rsidR="00DD536C" w:rsidRPr="00F12904">
        <w:rPr>
          <w:rFonts w:ascii="Arial" w:hAnsi="Arial" w:cs="Arial"/>
        </w:rPr>
        <w:t xml:space="preserve"> ente público hayan realizado </w:t>
      </w:r>
      <w:r w:rsidR="008A7494" w:rsidRPr="00F12904">
        <w:rPr>
          <w:rFonts w:ascii="Arial" w:hAnsi="Arial" w:cs="Arial"/>
        </w:rPr>
        <w:t>fuera del territorio del E</w:t>
      </w:r>
      <w:r w:rsidRPr="00F12904">
        <w:rPr>
          <w:rFonts w:ascii="Arial" w:hAnsi="Arial" w:cs="Arial"/>
        </w:rPr>
        <w:t>stado</w:t>
      </w:r>
      <w:r w:rsidR="00DD536C" w:rsidRPr="00F12904">
        <w:rPr>
          <w:rFonts w:ascii="Arial" w:hAnsi="Arial" w:cs="Arial"/>
        </w:rPr>
        <w:t>, indicando</w:t>
      </w:r>
      <w:r w:rsidRPr="00F12904">
        <w:rPr>
          <w:rFonts w:ascii="Arial" w:hAnsi="Arial" w:cs="Arial"/>
        </w:rPr>
        <w:t xml:space="preserve"> lo siguiente:</w:t>
      </w:r>
    </w:p>
    <w:p w:rsidR="00143FE4" w:rsidRPr="00F12904" w:rsidRDefault="000A0034" w:rsidP="00EF4790">
      <w:pPr>
        <w:pStyle w:val="Prrafodelista"/>
        <w:numPr>
          <w:ilvl w:val="0"/>
          <w:numId w:val="3"/>
        </w:numPr>
        <w:jc w:val="both"/>
        <w:rPr>
          <w:rFonts w:ascii="Arial" w:hAnsi="Arial" w:cs="Arial"/>
        </w:rPr>
      </w:pPr>
      <w:r w:rsidRPr="00F12904">
        <w:rPr>
          <w:rFonts w:ascii="Arial" w:hAnsi="Arial" w:cs="Arial"/>
        </w:rPr>
        <w:t>Nombre del evento o</w:t>
      </w:r>
      <w:r w:rsidR="000D6175" w:rsidRPr="00F12904">
        <w:rPr>
          <w:rFonts w:ascii="Arial" w:hAnsi="Arial" w:cs="Arial"/>
        </w:rPr>
        <w:t xml:space="preserve"> tipo de</w:t>
      </w:r>
      <w:r w:rsidRPr="00F12904">
        <w:rPr>
          <w:rFonts w:ascii="Arial" w:hAnsi="Arial" w:cs="Arial"/>
        </w:rPr>
        <w:t xml:space="preserve"> reunión efectuada</w:t>
      </w:r>
      <w:r w:rsidR="00DD536C" w:rsidRPr="00F12904">
        <w:rPr>
          <w:rFonts w:ascii="Arial" w:hAnsi="Arial" w:cs="Arial"/>
        </w:rPr>
        <w:t>.</w:t>
      </w:r>
    </w:p>
    <w:p w:rsidR="00143FE4" w:rsidRPr="00F12904" w:rsidRDefault="000A0034" w:rsidP="00EF4790">
      <w:pPr>
        <w:pStyle w:val="Prrafodelista"/>
        <w:numPr>
          <w:ilvl w:val="0"/>
          <w:numId w:val="3"/>
        </w:numPr>
        <w:jc w:val="both"/>
        <w:rPr>
          <w:rFonts w:ascii="Arial" w:hAnsi="Arial" w:cs="Arial"/>
        </w:rPr>
      </w:pPr>
      <w:r w:rsidRPr="00F12904">
        <w:rPr>
          <w:rFonts w:ascii="Arial" w:hAnsi="Arial" w:cs="Arial"/>
        </w:rPr>
        <w:t>Objetivo de la comisión o gira de trabajo</w:t>
      </w:r>
      <w:r w:rsidR="001875FA" w:rsidRPr="00F12904">
        <w:rPr>
          <w:rFonts w:ascii="Arial" w:hAnsi="Arial" w:cs="Arial"/>
        </w:rPr>
        <w:t>.</w:t>
      </w:r>
    </w:p>
    <w:p w:rsidR="000A0034" w:rsidRPr="00F12904" w:rsidRDefault="000A0034" w:rsidP="00EF4790">
      <w:pPr>
        <w:pStyle w:val="Prrafodelista"/>
        <w:numPr>
          <w:ilvl w:val="0"/>
          <w:numId w:val="3"/>
        </w:numPr>
        <w:jc w:val="both"/>
        <w:rPr>
          <w:rFonts w:ascii="Arial" w:hAnsi="Arial" w:cs="Arial"/>
        </w:rPr>
      </w:pPr>
      <w:r w:rsidRPr="00F12904">
        <w:rPr>
          <w:rFonts w:ascii="Arial" w:hAnsi="Arial" w:cs="Arial"/>
        </w:rPr>
        <w:t>Las conclusiones, acuerdos tomados o resultados obtenidos.</w:t>
      </w:r>
    </w:p>
    <w:p w:rsidR="000A0034" w:rsidRPr="00F12904" w:rsidRDefault="000A0034" w:rsidP="000A0034">
      <w:pPr>
        <w:jc w:val="both"/>
        <w:rPr>
          <w:rFonts w:ascii="Arial" w:hAnsi="Arial" w:cs="Arial"/>
        </w:rPr>
      </w:pPr>
    </w:p>
    <w:p w:rsidR="00523AD4" w:rsidRPr="00F12904" w:rsidRDefault="00B30060" w:rsidP="00523AD4">
      <w:pPr>
        <w:jc w:val="both"/>
        <w:rPr>
          <w:rFonts w:ascii="Arial" w:hAnsi="Arial" w:cs="Arial"/>
        </w:rPr>
      </w:pPr>
      <w:r w:rsidRPr="00F12904">
        <w:rPr>
          <w:rFonts w:ascii="Arial" w:hAnsi="Arial" w:cs="Arial"/>
          <w:b/>
        </w:rPr>
        <w:t>CUATRIGÉSIMO</w:t>
      </w:r>
      <w:r w:rsidR="003851B5" w:rsidRPr="00F12904">
        <w:rPr>
          <w:rFonts w:ascii="Arial" w:hAnsi="Arial" w:cs="Arial"/>
          <w:b/>
          <w:bCs/>
        </w:rPr>
        <w:t>.-</w:t>
      </w:r>
      <w:r w:rsidR="00426E10" w:rsidRPr="00F12904">
        <w:rPr>
          <w:rFonts w:ascii="Arial" w:hAnsi="Arial" w:cs="Arial"/>
          <w:b/>
          <w:bCs/>
        </w:rPr>
        <w:t xml:space="preserve"> </w:t>
      </w:r>
      <w:r w:rsidR="000A0034" w:rsidRPr="00F12904">
        <w:rPr>
          <w:rFonts w:ascii="Arial" w:hAnsi="Arial" w:cs="Arial"/>
        </w:rPr>
        <w:t xml:space="preserve"> En lo referente a la fracción XXVIII del artículo 20 de la Ley, deberá </w:t>
      </w:r>
      <w:r w:rsidR="000F795C" w:rsidRPr="00F12904">
        <w:rPr>
          <w:rFonts w:ascii="Arial" w:hAnsi="Arial" w:cs="Arial"/>
        </w:rPr>
        <w:t>difundirse, preferentemente a través de gráficas, los siguientes datos</w:t>
      </w:r>
      <w:r w:rsidR="000A0034" w:rsidRPr="00F12904">
        <w:rPr>
          <w:rFonts w:ascii="Arial" w:hAnsi="Arial" w:cs="Arial"/>
        </w:rPr>
        <w:t>:</w:t>
      </w:r>
    </w:p>
    <w:p w:rsidR="00523AD4" w:rsidRPr="00F12904" w:rsidRDefault="000A0034" w:rsidP="00EF4790">
      <w:pPr>
        <w:pStyle w:val="Prrafodelista"/>
        <w:numPr>
          <w:ilvl w:val="0"/>
          <w:numId w:val="2"/>
        </w:numPr>
        <w:jc w:val="both"/>
        <w:rPr>
          <w:rFonts w:ascii="Arial" w:hAnsi="Arial" w:cs="Arial"/>
        </w:rPr>
      </w:pPr>
      <w:r w:rsidRPr="00F12904">
        <w:rPr>
          <w:rFonts w:ascii="Arial" w:hAnsi="Arial" w:cs="Arial"/>
        </w:rPr>
        <w:lastRenderedPageBreak/>
        <w:t xml:space="preserve">Información estadística que </w:t>
      </w:r>
      <w:r w:rsidR="00CE6893" w:rsidRPr="00F12904">
        <w:rPr>
          <w:rFonts w:ascii="Arial" w:hAnsi="Arial" w:cs="Arial"/>
        </w:rPr>
        <w:t>resulte relevante para</w:t>
      </w:r>
      <w:r w:rsidRPr="00F12904">
        <w:rPr>
          <w:rFonts w:ascii="Arial" w:hAnsi="Arial" w:cs="Arial"/>
        </w:rPr>
        <w:t xml:space="preserve"> responder preguntas frecuentes</w:t>
      </w:r>
      <w:r w:rsidR="00DD536C" w:rsidRPr="00F12904">
        <w:rPr>
          <w:rFonts w:ascii="Arial" w:hAnsi="Arial" w:cs="Arial"/>
        </w:rPr>
        <w:t>.</w:t>
      </w:r>
    </w:p>
    <w:p w:rsidR="00523AD4" w:rsidRPr="00F12904" w:rsidRDefault="000A0034" w:rsidP="00EF4790">
      <w:pPr>
        <w:pStyle w:val="Prrafodelista"/>
        <w:numPr>
          <w:ilvl w:val="0"/>
          <w:numId w:val="2"/>
        </w:numPr>
        <w:jc w:val="both"/>
        <w:rPr>
          <w:rFonts w:ascii="Arial" w:hAnsi="Arial" w:cs="Arial"/>
        </w:rPr>
      </w:pPr>
      <w:r w:rsidRPr="00F12904">
        <w:rPr>
          <w:rFonts w:ascii="Arial" w:hAnsi="Arial" w:cs="Arial"/>
        </w:rPr>
        <w:t xml:space="preserve">Número de solicitudes que le han sido presentadas </w:t>
      </w:r>
      <w:r w:rsidR="00DD536C" w:rsidRPr="00F12904">
        <w:rPr>
          <w:rFonts w:ascii="Arial" w:hAnsi="Arial" w:cs="Arial"/>
        </w:rPr>
        <w:t xml:space="preserve">en </w:t>
      </w:r>
      <w:r w:rsidR="00FA126C" w:rsidRPr="00F12904">
        <w:rPr>
          <w:rFonts w:ascii="Arial" w:hAnsi="Arial" w:cs="Arial"/>
        </w:rPr>
        <w:t>el periodo que se informa.</w:t>
      </w:r>
    </w:p>
    <w:p w:rsidR="00523AD4" w:rsidRPr="00F12904" w:rsidRDefault="000A0034" w:rsidP="00EF4790">
      <w:pPr>
        <w:pStyle w:val="Prrafodelista"/>
        <w:numPr>
          <w:ilvl w:val="0"/>
          <w:numId w:val="2"/>
        </w:numPr>
        <w:jc w:val="both"/>
        <w:rPr>
          <w:rFonts w:ascii="Arial" w:hAnsi="Arial" w:cs="Arial"/>
        </w:rPr>
      </w:pPr>
      <w:r w:rsidRPr="00F12904">
        <w:rPr>
          <w:rFonts w:ascii="Arial" w:hAnsi="Arial" w:cs="Arial"/>
        </w:rPr>
        <w:t>Información más solicitada, atendiendo a la clasificación del tipo de pregunta que señala el Sistema Infomex</w:t>
      </w:r>
      <w:r w:rsidR="00DD536C" w:rsidRPr="00F12904">
        <w:rPr>
          <w:rFonts w:ascii="Arial" w:hAnsi="Arial" w:cs="Arial"/>
        </w:rPr>
        <w:t>.</w:t>
      </w:r>
    </w:p>
    <w:p w:rsidR="00523AD4" w:rsidRPr="00F12904" w:rsidRDefault="000A0034" w:rsidP="00EF4790">
      <w:pPr>
        <w:pStyle w:val="Prrafodelista"/>
        <w:numPr>
          <w:ilvl w:val="0"/>
          <w:numId w:val="2"/>
        </w:numPr>
        <w:jc w:val="both"/>
        <w:rPr>
          <w:rFonts w:ascii="Arial" w:hAnsi="Arial" w:cs="Arial"/>
        </w:rPr>
      </w:pPr>
      <w:r w:rsidRPr="00F12904">
        <w:rPr>
          <w:rFonts w:ascii="Arial" w:hAnsi="Arial" w:cs="Arial"/>
        </w:rPr>
        <w:t>Número de solicitudes resueltas y pendientes</w:t>
      </w:r>
      <w:r w:rsidR="00DD536C" w:rsidRPr="00F12904">
        <w:rPr>
          <w:rFonts w:ascii="Arial" w:hAnsi="Arial" w:cs="Arial"/>
        </w:rPr>
        <w:t>.</w:t>
      </w:r>
    </w:p>
    <w:p w:rsidR="008A5C6C" w:rsidRPr="00F12904" w:rsidRDefault="000A0034" w:rsidP="00EF4790">
      <w:pPr>
        <w:pStyle w:val="Prrafodelista"/>
        <w:numPr>
          <w:ilvl w:val="0"/>
          <w:numId w:val="2"/>
        </w:numPr>
        <w:jc w:val="both"/>
        <w:rPr>
          <w:rFonts w:ascii="Arial" w:hAnsi="Arial" w:cs="Arial"/>
          <w:b/>
        </w:rPr>
      </w:pPr>
      <w:r w:rsidRPr="00F12904">
        <w:rPr>
          <w:rFonts w:ascii="Arial" w:hAnsi="Arial" w:cs="Arial"/>
        </w:rPr>
        <w:t>Número de solicitudes rechazadas y canalizadas</w:t>
      </w:r>
      <w:r w:rsidR="00DD536C" w:rsidRPr="00F12904">
        <w:rPr>
          <w:rFonts w:ascii="Arial" w:hAnsi="Arial" w:cs="Arial"/>
        </w:rPr>
        <w:t>.</w:t>
      </w:r>
    </w:p>
    <w:p w:rsidR="000A0034" w:rsidRPr="00F12904" w:rsidRDefault="000A0034" w:rsidP="00EF4790">
      <w:pPr>
        <w:pStyle w:val="Prrafodelista"/>
        <w:numPr>
          <w:ilvl w:val="0"/>
          <w:numId w:val="2"/>
        </w:numPr>
        <w:jc w:val="both"/>
        <w:rPr>
          <w:rFonts w:ascii="Arial" w:hAnsi="Arial" w:cs="Arial"/>
        </w:rPr>
      </w:pPr>
      <w:r w:rsidRPr="00F12904">
        <w:rPr>
          <w:rFonts w:ascii="Arial" w:hAnsi="Arial" w:cs="Arial"/>
        </w:rPr>
        <w:t>Número de solicitudes de aclaración recibidas y resueltas.</w:t>
      </w:r>
    </w:p>
    <w:p w:rsidR="008A5C6C" w:rsidRPr="00F12904" w:rsidRDefault="008A5C6C" w:rsidP="000A0034">
      <w:pPr>
        <w:jc w:val="both"/>
        <w:rPr>
          <w:rFonts w:ascii="Arial" w:hAnsi="Arial" w:cs="Arial"/>
        </w:rPr>
      </w:pPr>
    </w:p>
    <w:p w:rsidR="002C58B0" w:rsidRPr="00F12904" w:rsidRDefault="007B6C32" w:rsidP="006326BE">
      <w:pPr>
        <w:pStyle w:val="Tabula1"/>
        <w:tabs>
          <w:tab w:val="clear" w:pos="1020"/>
          <w:tab w:val="left" w:pos="284"/>
        </w:tabs>
        <w:ind w:left="0" w:firstLine="0"/>
        <w:rPr>
          <w:rFonts w:ascii="Arial" w:hAnsi="Arial" w:cs="Arial"/>
          <w:sz w:val="24"/>
          <w:szCs w:val="24"/>
        </w:rPr>
      </w:pPr>
      <w:r w:rsidRPr="00F12904">
        <w:rPr>
          <w:rFonts w:ascii="Arial" w:hAnsi="Arial" w:cs="Arial"/>
          <w:b/>
          <w:sz w:val="24"/>
          <w:szCs w:val="24"/>
        </w:rPr>
        <w:t>CUATRIGÉSIMO</w:t>
      </w:r>
      <w:r w:rsidR="00B30060" w:rsidRPr="00F12904">
        <w:rPr>
          <w:rFonts w:ascii="Arial" w:hAnsi="Arial" w:cs="Arial"/>
          <w:b/>
          <w:sz w:val="24"/>
          <w:szCs w:val="24"/>
        </w:rPr>
        <w:t xml:space="preserve"> PRIMERO</w:t>
      </w:r>
      <w:r w:rsidRPr="00F12904">
        <w:rPr>
          <w:rFonts w:ascii="Arial" w:hAnsi="Arial" w:cs="Arial"/>
          <w:b/>
          <w:sz w:val="24"/>
          <w:szCs w:val="24"/>
        </w:rPr>
        <w:t>.-</w:t>
      </w:r>
      <w:r w:rsidR="00D538F9" w:rsidRPr="00F12904">
        <w:rPr>
          <w:rFonts w:ascii="Arial" w:hAnsi="Arial" w:cs="Arial"/>
          <w:b/>
          <w:sz w:val="24"/>
          <w:szCs w:val="24"/>
        </w:rPr>
        <w:t xml:space="preserve"> </w:t>
      </w:r>
      <w:r w:rsidR="00203C6F" w:rsidRPr="00F12904">
        <w:rPr>
          <w:rFonts w:ascii="Arial" w:hAnsi="Arial" w:cs="Arial"/>
          <w:sz w:val="24"/>
          <w:szCs w:val="24"/>
        </w:rPr>
        <w:t>Según</w:t>
      </w:r>
      <w:r w:rsidRPr="00F12904">
        <w:rPr>
          <w:rFonts w:ascii="Arial" w:hAnsi="Arial" w:cs="Arial"/>
          <w:sz w:val="24"/>
          <w:szCs w:val="24"/>
        </w:rPr>
        <w:t xml:space="preserve"> </w:t>
      </w:r>
      <w:r w:rsidR="00D538F9" w:rsidRPr="00F12904">
        <w:rPr>
          <w:rFonts w:ascii="Arial" w:hAnsi="Arial" w:cs="Arial"/>
          <w:sz w:val="24"/>
          <w:szCs w:val="24"/>
        </w:rPr>
        <w:t>lo dispuesto en el artículo 22 de la Ley</w:t>
      </w:r>
      <w:r w:rsidR="00DB4BEF" w:rsidRPr="00F12904">
        <w:rPr>
          <w:rFonts w:ascii="Arial" w:hAnsi="Arial" w:cs="Arial"/>
          <w:sz w:val="24"/>
          <w:szCs w:val="24"/>
        </w:rPr>
        <w:t>,</w:t>
      </w:r>
      <w:r w:rsidR="001243C6" w:rsidRPr="00F12904">
        <w:rPr>
          <w:rFonts w:ascii="Arial" w:hAnsi="Arial" w:cs="Arial"/>
          <w:sz w:val="24"/>
          <w:szCs w:val="24"/>
        </w:rPr>
        <w:t xml:space="preserve"> </w:t>
      </w:r>
      <w:r w:rsidR="006326BE" w:rsidRPr="00F12904">
        <w:rPr>
          <w:rFonts w:ascii="Arial" w:hAnsi="Arial" w:cs="Arial"/>
          <w:sz w:val="24"/>
          <w:szCs w:val="24"/>
        </w:rPr>
        <w:t>e</w:t>
      </w:r>
      <w:r w:rsidR="001243C6" w:rsidRPr="00F12904">
        <w:rPr>
          <w:rFonts w:ascii="Arial" w:hAnsi="Arial" w:cs="Arial"/>
          <w:sz w:val="24"/>
          <w:szCs w:val="24"/>
        </w:rPr>
        <w:t xml:space="preserve">l </w:t>
      </w:r>
      <w:r w:rsidR="002D075D" w:rsidRPr="00F12904">
        <w:rPr>
          <w:rFonts w:ascii="Arial" w:hAnsi="Arial" w:cs="Arial"/>
          <w:sz w:val="24"/>
          <w:szCs w:val="24"/>
        </w:rPr>
        <w:t>Poder Legislativo</w:t>
      </w:r>
      <w:r w:rsidR="00203C6F" w:rsidRPr="00F12904">
        <w:rPr>
          <w:rFonts w:ascii="Arial" w:hAnsi="Arial" w:cs="Arial"/>
          <w:sz w:val="24"/>
          <w:szCs w:val="24"/>
        </w:rPr>
        <w:t xml:space="preserve"> </w:t>
      </w:r>
      <w:r w:rsidR="00FC393D" w:rsidRPr="00F12904">
        <w:rPr>
          <w:rFonts w:ascii="Arial" w:hAnsi="Arial" w:cs="Arial"/>
          <w:sz w:val="24"/>
          <w:szCs w:val="24"/>
        </w:rPr>
        <w:t xml:space="preserve">también </w:t>
      </w:r>
      <w:r w:rsidR="002D075D" w:rsidRPr="00F12904">
        <w:rPr>
          <w:rFonts w:ascii="Arial" w:hAnsi="Arial" w:cs="Arial"/>
          <w:sz w:val="24"/>
          <w:szCs w:val="24"/>
        </w:rPr>
        <w:t>deberá publicitar</w:t>
      </w:r>
      <w:r w:rsidR="002C58B0" w:rsidRPr="00F12904">
        <w:rPr>
          <w:rFonts w:ascii="Arial" w:hAnsi="Arial" w:cs="Arial"/>
          <w:sz w:val="24"/>
          <w:szCs w:val="24"/>
        </w:rPr>
        <w:t xml:space="preserve">: </w:t>
      </w:r>
    </w:p>
    <w:p w:rsidR="002C58B0" w:rsidRPr="00F12904" w:rsidRDefault="00C6291A" w:rsidP="00EF4790">
      <w:pPr>
        <w:pStyle w:val="Tabula1"/>
        <w:numPr>
          <w:ilvl w:val="0"/>
          <w:numId w:val="23"/>
        </w:numPr>
        <w:tabs>
          <w:tab w:val="clear" w:pos="1020"/>
          <w:tab w:val="left" w:pos="284"/>
        </w:tabs>
        <w:rPr>
          <w:rFonts w:ascii="Arial" w:hAnsi="Arial" w:cs="Arial"/>
          <w:sz w:val="24"/>
          <w:szCs w:val="24"/>
        </w:rPr>
      </w:pPr>
      <w:r w:rsidRPr="00F12904">
        <w:rPr>
          <w:rFonts w:ascii="Arial" w:hAnsi="Arial" w:cs="Arial"/>
          <w:sz w:val="24"/>
          <w:szCs w:val="24"/>
        </w:rPr>
        <w:t>Los</w:t>
      </w:r>
      <w:r w:rsidR="00670FCE" w:rsidRPr="00F12904">
        <w:rPr>
          <w:rFonts w:ascii="Arial" w:hAnsi="Arial" w:cs="Arial"/>
          <w:sz w:val="24"/>
          <w:szCs w:val="24"/>
        </w:rPr>
        <w:t xml:space="preserve"> dictámenes de las cuentas públicas del Estado y</w:t>
      </w:r>
      <w:r w:rsidRPr="00F12904">
        <w:rPr>
          <w:rFonts w:ascii="Arial" w:hAnsi="Arial" w:cs="Arial"/>
          <w:sz w:val="24"/>
          <w:szCs w:val="24"/>
        </w:rPr>
        <w:t xml:space="preserve"> de los Municipios, los estados </w:t>
      </w:r>
      <w:r w:rsidR="00670FCE" w:rsidRPr="00F12904">
        <w:rPr>
          <w:rFonts w:ascii="Arial" w:hAnsi="Arial" w:cs="Arial"/>
          <w:sz w:val="24"/>
          <w:szCs w:val="24"/>
        </w:rPr>
        <w:t>financieros de los organismos públicos autónomos y demás entidades sujetas a fiscalización</w:t>
      </w:r>
      <w:r w:rsidR="00203C6F" w:rsidRPr="00F12904">
        <w:rPr>
          <w:rFonts w:ascii="Arial" w:hAnsi="Arial" w:cs="Arial"/>
          <w:sz w:val="24"/>
          <w:szCs w:val="24"/>
        </w:rPr>
        <w:t>.</w:t>
      </w:r>
    </w:p>
    <w:p w:rsidR="002C58B0" w:rsidRPr="00F12904" w:rsidRDefault="002C58B0" w:rsidP="00EF4790">
      <w:pPr>
        <w:pStyle w:val="Tabula1"/>
        <w:numPr>
          <w:ilvl w:val="0"/>
          <w:numId w:val="23"/>
        </w:numPr>
        <w:tabs>
          <w:tab w:val="clear" w:pos="1020"/>
          <w:tab w:val="left" w:pos="284"/>
        </w:tabs>
        <w:rPr>
          <w:rFonts w:ascii="Arial" w:hAnsi="Arial" w:cs="Arial"/>
          <w:sz w:val="24"/>
          <w:szCs w:val="24"/>
        </w:rPr>
      </w:pPr>
      <w:r w:rsidRPr="00F12904">
        <w:rPr>
          <w:rFonts w:ascii="Arial" w:hAnsi="Arial" w:cs="Arial"/>
          <w:sz w:val="24"/>
          <w:szCs w:val="24"/>
        </w:rPr>
        <w:t>Las leyes, decretos y acuerdos</w:t>
      </w:r>
      <w:r w:rsidR="001155E9" w:rsidRPr="00F12904">
        <w:rPr>
          <w:rFonts w:ascii="Arial" w:hAnsi="Arial" w:cs="Arial"/>
          <w:sz w:val="24"/>
          <w:szCs w:val="24"/>
        </w:rPr>
        <w:t xml:space="preserve"> aprobados.</w:t>
      </w:r>
    </w:p>
    <w:p w:rsidR="002C58B0" w:rsidRPr="00F12904" w:rsidRDefault="002C58B0" w:rsidP="00EF4790">
      <w:pPr>
        <w:pStyle w:val="Tabula1"/>
        <w:numPr>
          <w:ilvl w:val="0"/>
          <w:numId w:val="23"/>
        </w:numPr>
        <w:tabs>
          <w:tab w:val="clear" w:pos="1020"/>
          <w:tab w:val="left" w:pos="284"/>
        </w:tabs>
        <w:rPr>
          <w:rFonts w:ascii="Arial" w:hAnsi="Arial" w:cs="Arial"/>
          <w:sz w:val="24"/>
          <w:szCs w:val="24"/>
        </w:rPr>
      </w:pPr>
      <w:r w:rsidRPr="00F12904">
        <w:rPr>
          <w:rFonts w:ascii="Arial" w:hAnsi="Arial" w:cs="Arial"/>
          <w:sz w:val="24"/>
          <w:szCs w:val="24"/>
        </w:rPr>
        <w:t>L</w:t>
      </w:r>
      <w:r w:rsidR="00670FCE" w:rsidRPr="00F12904">
        <w:rPr>
          <w:rFonts w:ascii="Arial" w:hAnsi="Arial" w:cs="Arial"/>
          <w:sz w:val="24"/>
          <w:szCs w:val="24"/>
        </w:rPr>
        <w:t>as iniciativas y los dictámenes que recaigan a l</w:t>
      </w:r>
      <w:r w:rsidRPr="00F12904">
        <w:rPr>
          <w:rFonts w:ascii="Arial" w:hAnsi="Arial" w:cs="Arial"/>
          <w:sz w:val="24"/>
          <w:szCs w:val="24"/>
        </w:rPr>
        <w:t>as mismas.</w:t>
      </w:r>
    </w:p>
    <w:p w:rsidR="002C58B0" w:rsidRPr="00F12904" w:rsidRDefault="002C58B0" w:rsidP="00EF4790">
      <w:pPr>
        <w:pStyle w:val="Tabula1"/>
        <w:numPr>
          <w:ilvl w:val="0"/>
          <w:numId w:val="23"/>
        </w:numPr>
        <w:tabs>
          <w:tab w:val="clear" w:pos="1020"/>
          <w:tab w:val="left" w:pos="284"/>
        </w:tabs>
        <w:rPr>
          <w:rFonts w:ascii="Arial" w:hAnsi="Arial" w:cs="Arial"/>
          <w:sz w:val="24"/>
          <w:szCs w:val="24"/>
        </w:rPr>
      </w:pPr>
      <w:r w:rsidRPr="00F12904">
        <w:rPr>
          <w:rFonts w:ascii="Arial" w:hAnsi="Arial" w:cs="Arial"/>
          <w:sz w:val="24"/>
          <w:szCs w:val="24"/>
        </w:rPr>
        <w:t>E</w:t>
      </w:r>
      <w:r w:rsidR="00670FCE" w:rsidRPr="00F12904">
        <w:rPr>
          <w:rFonts w:ascii="Arial" w:hAnsi="Arial" w:cs="Arial"/>
          <w:sz w:val="24"/>
          <w:szCs w:val="24"/>
        </w:rPr>
        <w:t>l Diario de los Debates</w:t>
      </w:r>
      <w:r w:rsidRPr="00F12904">
        <w:rPr>
          <w:rFonts w:ascii="Arial" w:hAnsi="Arial" w:cs="Arial"/>
          <w:sz w:val="24"/>
          <w:szCs w:val="24"/>
        </w:rPr>
        <w:t>.</w:t>
      </w:r>
    </w:p>
    <w:p w:rsidR="002C58B0" w:rsidRPr="00F12904" w:rsidRDefault="00C6291A" w:rsidP="00EF4790">
      <w:pPr>
        <w:pStyle w:val="Tabula1"/>
        <w:numPr>
          <w:ilvl w:val="0"/>
          <w:numId w:val="23"/>
        </w:numPr>
        <w:tabs>
          <w:tab w:val="clear" w:pos="1020"/>
          <w:tab w:val="left" w:pos="0"/>
        </w:tabs>
        <w:rPr>
          <w:rFonts w:ascii="Arial" w:hAnsi="Arial" w:cs="Arial"/>
          <w:sz w:val="24"/>
          <w:szCs w:val="24"/>
        </w:rPr>
      </w:pPr>
      <w:r w:rsidRPr="00F12904">
        <w:rPr>
          <w:rFonts w:ascii="Arial" w:hAnsi="Arial" w:cs="Arial"/>
          <w:sz w:val="24"/>
          <w:szCs w:val="24"/>
        </w:rPr>
        <w:t>L</w:t>
      </w:r>
      <w:r w:rsidR="00670FCE" w:rsidRPr="00F12904">
        <w:rPr>
          <w:rFonts w:ascii="Arial" w:hAnsi="Arial" w:cs="Arial"/>
          <w:sz w:val="24"/>
          <w:szCs w:val="24"/>
        </w:rPr>
        <w:t>os montos asignados a: los Grupos Parlamentarios, las Comisiones y Comités, la Mesa Directiva, la Junta de Coordinación Parlamentaria, las dependencias,</w:t>
      </w:r>
      <w:r w:rsidR="002C58B0" w:rsidRPr="00F12904">
        <w:rPr>
          <w:rFonts w:ascii="Arial" w:hAnsi="Arial" w:cs="Arial"/>
          <w:sz w:val="24"/>
          <w:szCs w:val="24"/>
        </w:rPr>
        <w:t xml:space="preserve"> y a cada uno de los diputados.</w:t>
      </w:r>
    </w:p>
    <w:p w:rsidR="002C58B0" w:rsidRPr="00F12904" w:rsidRDefault="002C58B0" w:rsidP="00EF4790">
      <w:pPr>
        <w:pStyle w:val="Tabula1"/>
        <w:numPr>
          <w:ilvl w:val="0"/>
          <w:numId w:val="23"/>
        </w:numPr>
        <w:tabs>
          <w:tab w:val="clear" w:pos="1020"/>
          <w:tab w:val="left" w:pos="284"/>
        </w:tabs>
        <w:rPr>
          <w:rFonts w:ascii="Arial" w:hAnsi="Arial" w:cs="Arial"/>
          <w:sz w:val="24"/>
          <w:szCs w:val="24"/>
        </w:rPr>
      </w:pPr>
      <w:r w:rsidRPr="00F12904">
        <w:rPr>
          <w:rFonts w:ascii="Arial" w:hAnsi="Arial" w:cs="Arial"/>
          <w:sz w:val="24"/>
          <w:szCs w:val="24"/>
        </w:rPr>
        <w:t>C</w:t>
      </w:r>
      <w:r w:rsidR="00670FCE" w:rsidRPr="00F12904">
        <w:rPr>
          <w:rFonts w:ascii="Arial" w:hAnsi="Arial" w:cs="Arial"/>
          <w:sz w:val="24"/>
          <w:szCs w:val="24"/>
        </w:rPr>
        <w:t>onvocatorias a períodos</w:t>
      </w:r>
      <w:r w:rsidR="001155E9" w:rsidRPr="00F12904">
        <w:rPr>
          <w:rFonts w:ascii="Arial" w:hAnsi="Arial" w:cs="Arial"/>
          <w:sz w:val="24"/>
          <w:szCs w:val="24"/>
        </w:rPr>
        <w:t xml:space="preserve"> extraordinarios</w:t>
      </w:r>
      <w:r w:rsidR="00670FCE" w:rsidRPr="00F12904">
        <w:rPr>
          <w:rFonts w:ascii="Arial" w:hAnsi="Arial" w:cs="Arial"/>
          <w:sz w:val="24"/>
          <w:szCs w:val="24"/>
        </w:rPr>
        <w:t>, reunione</w:t>
      </w:r>
      <w:r w:rsidR="001155E9" w:rsidRPr="00F12904">
        <w:rPr>
          <w:rFonts w:ascii="Arial" w:hAnsi="Arial" w:cs="Arial"/>
          <w:sz w:val="24"/>
          <w:szCs w:val="24"/>
        </w:rPr>
        <w:t>s, comités y de la Junta de Coordinación Parlamentaria.</w:t>
      </w:r>
      <w:r w:rsidR="006326BE" w:rsidRPr="00F12904">
        <w:rPr>
          <w:rFonts w:ascii="Arial" w:hAnsi="Arial" w:cs="Arial"/>
          <w:sz w:val="24"/>
          <w:szCs w:val="24"/>
        </w:rPr>
        <w:t xml:space="preserve"> </w:t>
      </w:r>
    </w:p>
    <w:p w:rsidR="000F795C" w:rsidRPr="00F12904" w:rsidRDefault="002C58B0" w:rsidP="000F795C">
      <w:pPr>
        <w:pStyle w:val="Tabula1"/>
        <w:numPr>
          <w:ilvl w:val="0"/>
          <w:numId w:val="23"/>
        </w:numPr>
        <w:tabs>
          <w:tab w:val="clear" w:pos="1020"/>
          <w:tab w:val="left" w:pos="284"/>
        </w:tabs>
        <w:rPr>
          <w:rFonts w:ascii="Arial" w:hAnsi="Arial" w:cs="Arial"/>
          <w:b/>
          <w:bCs/>
          <w:sz w:val="24"/>
          <w:szCs w:val="24"/>
        </w:rPr>
      </w:pPr>
      <w:r w:rsidRPr="00F12904">
        <w:rPr>
          <w:rFonts w:ascii="Arial" w:hAnsi="Arial" w:cs="Arial"/>
          <w:sz w:val="24"/>
          <w:szCs w:val="24"/>
        </w:rPr>
        <w:t>A</w:t>
      </w:r>
      <w:r w:rsidR="00670FCE" w:rsidRPr="00F12904">
        <w:rPr>
          <w:rFonts w:ascii="Arial" w:hAnsi="Arial" w:cs="Arial"/>
          <w:sz w:val="24"/>
          <w:szCs w:val="24"/>
        </w:rPr>
        <w:t>ctas, acuerdos, listas de asistencia, programas de trabajo e informe</w:t>
      </w:r>
      <w:r w:rsidRPr="00F12904">
        <w:rPr>
          <w:rFonts w:ascii="Arial" w:hAnsi="Arial" w:cs="Arial"/>
          <w:sz w:val="24"/>
          <w:szCs w:val="24"/>
        </w:rPr>
        <w:t>s de cada una de las comisiones.</w:t>
      </w:r>
    </w:p>
    <w:p w:rsidR="001155E9" w:rsidRPr="00F12904" w:rsidRDefault="00670FCE" w:rsidP="000F795C">
      <w:pPr>
        <w:pStyle w:val="Tabula1"/>
        <w:numPr>
          <w:ilvl w:val="0"/>
          <w:numId w:val="23"/>
        </w:numPr>
        <w:tabs>
          <w:tab w:val="clear" w:pos="1020"/>
          <w:tab w:val="left" w:pos="284"/>
        </w:tabs>
        <w:rPr>
          <w:rFonts w:ascii="Arial" w:hAnsi="Arial" w:cs="Arial"/>
          <w:b/>
          <w:bCs/>
          <w:sz w:val="24"/>
          <w:szCs w:val="24"/>
        </w:rPr>
      </w:pPr>
      <w:r w:rsidRPr="00F12904">
        <w:rPr>
          <w:rFonts w:ascii="Arial" w:hAnsi="Arial" w:cs="Arial"/>
          <w:sz w:val="24"/>
          <w:szCs w:val="24"/>
        </w:rPr>
        <w:t>Informe de trabajo de cada uno de los diputados, comisiones y mesas directivas</w:t>
      </w:r>
      <w:r w:rsidR="001155E9" w:rsidRPr="00F12904">
        <w:rPr>
          <w:rFonts w:ascii="Arial" w:hAnsi="Arial" w:cs="Arial"/>
          <w:sz w:val="24"/>
          <w:szCs w:val="24"/>
        </w:rPr>
        <w:t>.</w:t>
      </w:r>
    </w:p>
    <w:p w:rsidR="000F795C" w:rsidRPr="00F12904" w:rsidRDefault="000F795C" w:rsidP="000F795C">
      <w:pPr>
        <w:pStyle w:val="Tabula1"/>
        <w:tabs>
          <w:tab w:val="clear" w:pos="1020"/>
          <w:tab w:val="left" w:pos="284"/>
        </w:tabs>
        <w:ind w:left="0" w:firstLine="0"/>
        <w:rPr>
          <w:rFonts w:ascii="Arial" w:hAnsi="Arial" w:cs="Arial"/>
          <w:b/>
          <w:bCs/>
          <w:sz w:val="24"/>
          <w:szCs w:val="24"/>
        </w:rPr>
      </w:pPr>
    </w:p>
    <w:p w:rsidR="002D075D" w:rsidRPr="00F12904" w:rsidRDefault="002D075D" w:rsidP="002D075D">
      <w:pPr>
        <w:pStyle w:val="Articulo"/>
        <w:rPr>
          <w:rFonts w:ascii="Arial" w:hAnsi="Arial" w:cs="Arial"/>
          <w:sz w:val="24"/>
          <w:szCs w:val="24"/>
        </w:rPr>
      </w:pPr>
      <w:r w:rsidRPr="00F12904">
        <w:rPr>
          <w:rFonts w:ascii="Arial" w:hAnsi="Arial" w:cs="Arial"/>
          <w:b/>
          <w:sz w:val="24"/>
          <w:szCs w:val="24"/>
        </w:rPr>
        <w:t xml:space="preserve">CUATRIGÉSIMO </w:t>
      </w:r>
      <w:r w:rsidR="00B30060" w:rsidRPr="00F12904">
        <w:rPr>
          <w:rFonts w:ascii="Arial" w:hAnsi="Arial" w:cs="Arial"/>
          <w:b/>
          <w:sz w:val="24"/>
          <w:szCs w:val="24"/>
        </w:rPr>
        <w:t>SEGUNDO</w:t>
      </w:r>
      <w:r w:rsidRPr="00F12904">
        <w:rPr>
          <w:rFonts w:ascii="Arial" w:hAnsi="Arial" w:cs="Arial"/>
          <w:b/>
          <w:sz w:val="24"/>
          <w:szCs w:val="24"/>
        </w:rPr>
        <w:t xml:space="preserve">.-  </w:t>
      </w:r>
      <w:r w:rsidR="002428AF" w:rsidRPr="00F12904">
        <w:rPr>
          <w:rFonts w:ascii="Arial" w:hAnsi="Arial" w:cs="Arial"/>
          <w:sz w:val="24"/>
          <w:szCs w:val="24"/>
        </w:rPr>
        <w:t>Con fundamento en el artículo 23 de la Ley,</w:t>
      </w:r>
      <w:r w:rsidRPr="00F12904">
        <w:rPr>
          <w:rFonts w:ascii="Arial" w:hAnsi="Arial" w:cs="Arial"/>
          <w:sz w:val="24"/>
          <w:szCs w:val="24"/>
        </w:rPr>
        <w:t xml:space="preserve"> el Poder Ejecutivo</w:t>
      </w:r>
      <w:r w:rsidR="002428AF" w:rsidRPr="00F12904">
        <w:rPr>
          <w:rFonts w:ascii="Arial" w:hAnsi="Arial" w:cs="Arial"/>
          <w:sz w:val="24"/>
          <w:szCs w:val="24"/>
        </w:rPr>
        <w:t>,</w:t>
      </w:r>
      <w:r w:rsidRPr="00F12904">
        <w:rPr>
          <w:rFonts w:ascii="Arial" w:hAnsi="Arial" w:cs="Arial"/>
          <w:sz w:val="24"/>
          <w:szCs w:val="24"/>
        </w:rPr>
        <w:t xml:space="preserve"> </w:t>
      </w:r>
      <w:r w:rsidR="002C58B0" w:rsidRPr="00F12904">
        <w:rPr>
          <w:rFonts w:ascii="Arial" w:hAnsi="Arial" w:cs="Arial"/>
          <w:sz w:val="24"/>
          <w:szCs w:val="24"/>
        </w:rPr>
        <w:t>por conducto de</w:t>
      </w:r>
      <w:r w:rsidR="002428AF" w:rsidRPr="00F12904">
        <w:rPr>
          <w:rFonts w:ascii="Arial" w:hAnsi="Arial" w:cs="Arial"/>
          <w:sz w:val="24"/>
          <w:szCs w:val="24"/>
        </w:rPr>
        <w:t xml:space="preserve"> la Fiscalía General del Estado,</w:t>
      </w:r>
      <w:r w:rsidR="002C58B0" w:rsidRPr="00F12904">
        <w:rPr>
          <w:rFonts w:ascii="Arial" w:hAnsi="Arial" w:cs="Arial"/>
          <w:sz w:val="24"/>
          <w:szCs w:val="24"/>
        </w:rPr>
        <w:t xml:space="preserve"> </w:t>
      </w:r>
      <w:r w:rsidR="002428AF" w:rsidRPr="00F12904">
        <w:rPr>
          <w:rFonts w:ascii="Arial" w:hAnsi="Arial" w:cs="Arial"/>
          <w:sz w:val="24"/>
          <w:szCs w:val="24"/>
        </w:rPr>
        <w:t>adicionalmente</w:t>
      </w:r>
      <w:r w:rsidRPr="00F12904">
        <w:rPr>
          <w:rFonts w:ascii="Arial" w:hAnsi="Arial" w:cs="Arial"/>
          <w:sz w:val="24"/>
          <w:szCs w:val="24"/>
        </w:rPr>
        <w:t xml:space="preserve"> deberá transparentar las estadísticas e indicadores en la procuración de justicia, desagregada con perspectiva de género.</w:t>
      </w:r>
    </w:p>
    <w:p w:rsidR="00FC393D" w:rsidRPr="00F12904" w:rsidRDefault="00FC393D" w:rsidP="002D075D">
      <w:pPr>
        <w:pStyle w:val="Articulo"/>
        <w:rPr>
          <w:rFonts w:ascii="Arial" w:hAnsi="Arial" w:cs="Arial"/>
          <w:sz w:val="24"/>
          <w:szCs w:val="24"/>
        </w:rPr>
      </w:pPr>
    </w:p>
    <w:p w:rsidR="00C6291A" w:rsidRPr="00F12904" w:rsidRDefault="00FC393D" w:rsidP="001243C6">
      <w:pPr>
        <w:pStyle w:val="Articulo"/>
        <w:rPr>
          <w:rFonts w:ascii="Arial" w:hAnsi="Arial" w:cs="Arial"/>
          <w:sz w:val="24"/>
          <w:szCs w:val="24"/>
        </w:rPr>
      </w:pPr>
      <w:r w:rsidRPr="00F12904">
        <w:rPr>
          <w:rFonts w:ascii="Arial" w:hAnsi="Arial" w:cs="Arial"/>
          <w:b/>
          <w:sz w:val="24"/>
          <w:szCs w:val="24"/>
        </w:rPr>
        <w:t xml:space="preserve">CUATRIGÉSIMO </w:t>
      </w:r>
      <w:r w:rsidR="00B30060" w:rsidRPr="00F12904">
        <w:rPr>
          <w:rFonts w:ascii="Arial" w:hAnsi="Arial" w:cs="Arial"/>
          <w:b/>
          <w:sz w:val="24"/>
          <w:szCs w:val="24"/>
        </w:rPr>
        <w:t>TERCERO</w:t>
      </w:r>
      <w:r w:rsidRPr="00F12904">
        <w:rPr>
          <w:rFonts w:ascii="Arial" w:hAnsi="Arial" w:cs="Arial"/>
          <w:b/>
          <w:sz w:val="24"/>
          <w:szCs w:val="24"/>
        </w:rPr>
        <w:t xml:space="preserve">.-  </w:t>
      </w:r>
      <w:r w:rsidR="002428AF" w:rsidRPr="00F12904">
        <w:rPr>
          <w:rFonts w:ascii="Arial" w:hAnsi="Arial" w:cs="Arial"/>
          <w:sz w:val="24"/>
          <w:szCs w:val="24"/>
        </w:rPr>
        <w:t>De conformidad con el</w:t>
      </w:r>
      <w:r w:rsidRPr="00F12904">
        <w:rPr>
          <w:rFonts w:ascii="Arial" w:hAnsi="Arial" w:cs="Arial"/>
          <w:sz w:val="24"/>
          <w:szCs w:val="24"/>
        </w:rPr>
        <w:t xml:space="preserve"> artículo </w:t>
      </w:r>
      <w:r w:rsidR="002428AF" w:rsidRPr="00F12904">
        <w:rPr>
          <w:rFonts w:ascii="Arial" w:hAnsi="Arial" w:cs="Arial"/>
          <w:sz w:val="24"/>
          <w:szCs w:val="24"/>
        </w:rPr>
        <w:t>24 de la Ley, el Poder Judicial</w:t>
      </w:r>
      <w:r w:rsidRPr="00F12904">
        <w:rPr>
          <w:rFonts w:ascii="Arial" w:hAnsi="Arial" w:cs="Arial"/>
          <w:sz w:val="24"/>
          <w:szCs w:val="24"/>
        </w:rPr>
        <w:t xml:space="preserve"> </w:t>
      </w:r>
      <w:r w:rsidR="002428AF" w:rsidRPr="00F12904">
        <w:rPr>
          <w:rFonts w:ascii="Arial" w:hAnsi="Arial" w:cs="Arial"/>
          <w:sz w:val="24"/>
          <w:szCs w:val="24"/>
        </w:rPr>
        <w:t>adicionalmente</w:t>
      </w:r>
      <w:r w:rsidRPr="00F12904">
        <w:rPr>
          <w:rFonts w:ascii="Arial" w:hAnsi="Arial" w:cs="Arial"/>
          <w:sz w:val="24"/>
          <w:szCs w:val="24"/>
        </w:rPr>
        <w:t xml:space="preserve"> deberá difundir</w:t>
      </w:r>
      <w:r w:rsidR="00C6291A" w:rsidRPr="00F12904">
        <w:rPr>
          <w:rFonts w:ascii="Arial" w:hAnsi="Arial" w:cs="Arial"/>
          <w:sz w:val="24"/>
          <w:szCs w:val="24"/>
        </w:rPr>
        <w:t>:</w:t>
      </w:r>
    </w:p>
    <w:p w:rsidR="00C6291A" w:rsidRPr="00F12904" w:rsidRDefault="00C6291A" w:rsidP="00EF4790">
      <w:pPr>
        <w:pStyle w:val="Articulo"/>
        <w:numPr>
          <w:ilvl w:val="0"/>
          <w:numId w:val="20"/>
        </w:numPr>
        <w:rPr>
          <w:rFonts w:ascii="Arial" w:hAnsi="Arial" w:cs="Arial"/>
          <w:sz w:val="24"/>
          <w:szCs w:val="24"/>
        </w:rPr>
      </w:pPr>
      <w:r w:rsidRPr="00F12904">
        <w:rPr>
          <w:rFonts w:ascii="Arial" w:hAnsi="Arial" w:cs="Arial"/>
          <w:sz w:val="24"/>
          <w:szCs w:val="24"/>
        </w:rPr>
        <w:t>L</w:t>
      </w:r>
      <w:r w:rsidR="001243C6" w:rsidRPr="00F12904">
        <w:rPr>
          <w:rFonts w:ascii="Arial" w:hAnsi="Arial" w:cs="Arial"/>
          <w:sz w:val="24"/>
          <w:szCs w:val="24"/>
        </w:rPr>
        <w:t>as r</w:t>
      </w:r>
      <w:r w:rsidR="00FC393D" w:rsidRPr="00F12904">
        <w:rPr>
          <w:rFonts w:ascii="Arial" w:hAnsi="Arial" w:cs="Arial"/>
          <w:sz w:val="24"/>
          <w:szCs w:val="24"/>
        </w:rPr>
        <w:t>esoluciones que hayan causado estado o ejecutoria</w:t>
      </w:r>
      <w:r w:rsidRPr="00F12904">
        <w:rPr>
          <w:rFonts w:ascii="Arial" w:hAnsi="Arial" w:cs="Arial"/>
          <w:sz w:val="24"/>
          <w:szCs w:val="24"/>
        </w:rPr>
        <w:t>.</w:t>
      </w:r>
    </w:p>
    <w:p w:rsidR="00C6291A" w:rsidRPr="00F12904" w:rsidRDefault="00C6291A" w:rsidP="00EF4790">
      <w:pPr>
        <w:pStyle w:val="Articulo"/>
        <w:numPr>
          <w:ilvl w:val="0"/>
          <w:numId w:val="20"/>
        </w:numPr>
        <w:rPr>
          <w:rFonts w:ascii="Arial" w:hAnsi="Arial" w:cs="Arial"/>
          <w:sz w:val="24"/>
          <w:szCs w:val="24"/>
        </w:rPr>
      </w:pPr>
      <w:r w:rsidRPr="00F12904">
        <w:rPr>
          <w:rFonts w:ascii="Arial" w:hAnsi="Arial" w:cs="Arial"/>
          <w:sz w:val="24"/>
          <w:szCs w:val="24"/>
        </w:rPr>
        <w:t>Los acuerdos del Pleno.</w:t>
      </w:r>
    </w:p>
    <w:p w:rsidR="00C6291A" w:rsidRPr="00F12904" w:rsidRDefault="00C6291A" w:rsidP="00EF4790">
      <w:pPr>
        <w:pStyle w:val="Articulo"/>
        <w:numPr>
          <w:ilvl w:val="0"/>
          <w:numId w:val="20"/>
        </w:numPr>
        <w:ind w:left="567" w:hanging="207"/>
        <w:rPr>
          <w:rFonts w:ascii="Arial" w:hAnsi="Arial" w:cs="Arial"/>
          <w:sz w:val="24"/>
          <w:szCs w:val="24"/>
        </w:rPr>
      </w:pPr>
      <w:r w:rsidRPr="00F12904">
        <w:rPr>
          <w:rFonts w:ascii="Arial" w:hAnsi="Arial" w:cs="Arial"/>
          <w:sz w:val="24"/>
          <w:szCs w:val="24"/>
        </w:rPr>
        <w:t>L</w:t>
      </w:r>
      <w:r w:rsidR="00FC393D" w:rsidRPr="00F12904">
        <w:rPr>
          <w:rFonts w:ascii="Arial" w:hAnsi="Arial" w:cs="Arial"/>
          <w:sz w:val="24"/>
          <w:szCs w:val="24"/>
        </w:rPr>
        <w:t xml:space="preserve">as convocatorias a concursos de méritos de </w:t>
      </w:r>
      <w:r w:rsidR="001243C6" w:rsidRPr="00F12904">
        <w:rPr>
          <w:rFonts w:ascii="Arial" w:hAnsi="Arial" w:cs="Arial"/>
          <w:sz w:val="24"/>
          <w:szCs w:val="24"/>
        </w:rPr>
        <w:t>jueces y magistrados</w:t>
      </w:r>
      <w:r w:rsidR="00B33770" w:rsidRPr="00F12904">
        <w:rPr>
          <w:rFonts w:ascii="Arial" w:hAnsi="Arial" w:cs="Arial"/>
          <w:sz w:val="24"/>
          <w:szCs w:val="24"/>
        </w:rPr>
        <w:t>,</w:t>
      </w:r>
      <w:r w:rsidR="001243C6" w:rsidRPr="00F12904">
        <w:rPr>
          <w:rFonts w:ascii="Arial" w:hAnsi="Arial" w:cs="Arial"/>
          <w:sz w:val="24"/>
          <w:szCs w:val="24"/>
        </w:rPr>
        <w:t xml:space="preserve"> </w:t>
      </w:r>
      <w:r w:rsidR="002C58B0" w:rsidRPr="00F12904">
        <w:rPr>
          <w:rFonts w:ascii="Arial" w:hAnsi="Arial" w:cs="Arial"/>
          <w:sz w:val="24"/>
          <w:szCs w:val="24"/>
        </w:rPr>
        <w:t>y</w:t>
      </w:r>
      <w:r w:rsidR="001243C6" w:rsidRPr="00F12904">
        <w:rPr>
          <w:rFonts w:ascii="Arial" w:hAnsi="Arial" w:cs="Arial"/>
          <w:sz w:val="24"/>
          <w:szCs w:val="24"/>
        </w:rPr>
        <w:t xml:space="preserve"> </w:t>
      </w:r>
      <w:r w:rsidR="001155E9" w:rsidRPr="00F12904">
        <w:rPr>
          <w:rFonts w:ascii="Arial" w:hAnsi="Arial" w:cs="Arial"/>
          <w:sz w:val="24"/>
          <w:szCs w:val="24"/>
        </w:rPr>
        <w:t>los</w:t>
      </w:r>
      <w:r w:rsidR="00FC393D" w:rsidRPr="00F12904">
        <w:rPr>
          <w:rFonts w:ascii="Arial" w:hAnsi="Arial" w:cs="Arial"/>
          <w:sz w:val="24"/>
          <w:szCs w:val="24"/>
        </w:rPr>
        <w:t xml:space="preserve"> resultados</w:t>
      </w:r>
      <w:r w:rsidR="001155E9" w:rsidRPr="00F12904">
        <w:rPr>
          <w:rFonts w:ascii="Arial" w:hAnsi="Arial" w:cs="Arial"/>
          <w:sz w:val="24"/>
          <w:szCs w:val="24"/>
        </w:rPr>
        <w:t xml:space="preserve"> de </w:t>
      </w:r>
      <w:r w:rsidR="002428AF" w:rsidRPr="00F12904">
        <w:rPr>
          <w:rFonts w:ascii="Arial" w:hAnsi="Arial" w:cs="Arial"/>
          <w:sz w:val="24"/>
          <w:szCs w:val="24"/>
        </w:rPr>
        <w:t>quienes hayan resultado</w:t>
      </w:r>
      <w:r w:rsidR="001155E9" w:rsidRPr="00F12904">
        <w:rPr>
          <w:rFonts w:ascii="Arial" w:hAnsi="Arial" w:cs="Arial"/>
          <w:sz w:val="24"/>
          <w:szCs w:val="24"/>
        </w:rPr>
        <w:t xml:space="preserve"> aprobados</w:t>
      </w:r>
      <w:r w:rsidRPr="00F12904">
        <w:rPr>
          <w:rFonts w:ascii="Arial" w:hAnsi="Arial" w:cs="Arial"/>
          <w:sz w:val="24"/>
          <w:szCs w:val="24"/>
        </w:rPr>
        <w:t>.</w:t>
      </w:r>
    </w:p>
    <w:p w:rsidR="00C6291A" w:rsidRPr="00F12904" w:rsidRDefault="002428AF" w:rsidP="00EF4790">
      <w:pPr>
        <w:pStyle w:val="Articulo"/>
        <w:numPr>
          <w:ilvl w:val="0"/>
          <w:numId w:val="20"/>
        </w:numPr>
        <w:rPr>
          <w:rFonts w:ascii="Arial" w:hAnsi="Arial" w:cs="Arial"/>
          <w:sz w:val="24"/>
          <w:szCs w:val="24"/>
        </w:rPr>
      </w:pPr>
      <w:r w:rsidRPr="00F12904">
        <w:rPr>
          <w:rFonts w:ascii="Arial" w:hAnsi="Arial" w:cs="Arial"/>
          <w:sz w:val="24"/>
          <w:szCs w:val="24"/>
        </w:rPr>
        <w:t>Las l</w:t>
      </w:r>
      <w:r w:rsidR="001243C6" w:rsidRPr="00F12904">
        <w:rPr>
          <w:rFonts w:ascii="Arial" w:hAnsi="Arial" w:cs="Arial"/>
          <w:sz w:val="24"/>
          <w:szCs w:val="24"/>
        </w:rPr>
        <w:t>ista</w:t>
      </w:r>
      <w:r w:rsidRPr="00F12904">
        <w:rPr>
          <w:rFonts w:ascii="Arial" w:hAnsi="Arial" w:cs="Arial"/>
          <w:sz w:val="24"/>
          <w:szCs w:val="24"/>
        </w:rPr>
        <w:t>s</w:t>
      </w:r>
      <w:r w:rsidR="001243C6" w:rsidRPr="00F12904">
        <w:rPr>
          <w:rFonts w:ascii="Arial" w:hAnsi="Arial" w:cs="Arial"/>
          <w:sz w:val="24"/>
          <w:szCs w:val="24"/>
        </w:rPr>
        <w:t xml:space="preserve"> d</w:t>
      </w:r>
      <w:r w:rsidR="00C6291A" w:rsidRPr="00F12904">
        <w:rPr>
          <w:rFonts w:ascii="Arial" w:hAnsi="Arial" w:cs="Arial"/>
          <w:sz w:val="24"/>
          <w:szCs w:val="24"/>
        </w:rPr>
        <w:t>e acuerdos.</w:t>
      </w:r>
    </w:p>
    <w:p w:rsidR="00FC393D" w:rsidRPr="00F12904" w:rsidRDefault="00C6291A" w:rsidP="00EF4790">
      <w:pPr>
        <w:pStyle w:val="Articulo"/>
        <w:numPr>
          <w:ilvl w:val="0"/>
          <w:numId w:val="20"/>
        </w:numPr>
        <w:tabs>
          <w:tab w:val="clear" w:pos="850"/>
        </w:tabs>
        <w:ind w:left="567" w:hanging="207"/>
        <w:rPr>
          <w:rFonts w:ascii="Arial" w:hAnsi="Arial" w:cs="Arial"/>
          <w:sz w:val="24"/>
          <w:szCs w:val="24"/>
        </w:rPr>
      </w:pPr>
      <w:r w:rsidRPr="00F12904">
        <w:rPr>
          <w:rFonts w:ascii="Arial" w:hAnsi="Arial" w:cs="Arial"/>
          <w:sz w:val="24"/>
          <w:szCs w:val="24"/>
        </w:rPr>
        <w:t>L</w:t>
      </w:r>
      <w:r w:rsidR="00FC393D" w:rsidRPr="00F12904">
        <w:rPr>
          <w:rFonts w:ascii="Arial" w:hAnsi="Arial" w:cs="Arial"/>
          <w:sz w:val="24"/>
          <w:szCs w:val="24"/>
        </w:rPr>
        <w:t>as cantidades recibidas por concepto de depó</w:t>
      </w:r>
      <w:r w:rsidR="009F31BC" w:rsidRPr="00F12904">
        <w:rPr>
          <w:rFonts w:ascii="Arial" w:hAnsi="Arial" w:cs="Arial"/>
          <w:sz w:val="24"/>
          <w:szCs w:val="24"/>
        </w:rPr>
        <w:t xml:space="preserve">sitos judiciales y fianzas, los </w:t>
      </w:r>
      <w:r w:rsidR="00FC393D" w:rsidRPr="00F12904">
        <w:rPr>
          <w:rFonts w:ascii="Arial" w:hAnsi="Arial" w:cs="Arial"/>
          <w:sz w:val="24"/>
          <w:szCs w:val="24"/>
        </w:rPr>
        <w:t>nombres de quienes los reciben, administran y ejercen, así como el monto, aplicación y ejercicio del Fondo Auxiliar para la Administración de Justicia.</w:t>
      </w:r>
    </w:p>
    <w:p w:rsidR="00FC393D" w:rsidRPr="00F12904" w:rsidRDefault="00FC393D" w:rsidP="00FC393D">
      <w:pPr>
        <w:pStyle w:val="Articulo"/>
        <w:rPr>
          <w:rFonts w:ascii="Arial" w:hAnsi="Arial" w:cs="Arial"/>
          <w:b/>
          <w:sz w:val="24"/>
          <w:szCs w:val="24"/>
        </w:rPr>
      </w:pPr>
    </w:p>
    <w:p w:rsidR="00C6291A" w:rsidRPr="00F12904" w:rsidRDefault="00FC393D" w:rsidP="001243C6">
      <w:pPr>
        <w:pStyle w:val="Articulo"/>
        <w:rPr>
          <w:rFonts w:ascii="Arial" w:hAnsi="Arial" w:cs="Arial"/>
          <w:sz w:val="24"/>
          <w:szCs w:val="24"/>
        </w:rPr>
      </w:pPr>
      <w:r w:rsidRPr="00F12904">
        <w:rPr>
          <w:rFonts w:ascii="Arial" w:hAnsi="Arial" w:cs="Arial"/>
          <w:b/>
          <w:sz w:val="24"/>
          <w:szCs w:val="24"/>
        </w:rPr>
        <w:t xml:space="preserve">CUATRIGÉSIMO </w:t>
      </w:r>
      <w:r w:rsidR="00B30060" w:rsidRPr="00F12904">
        <w:rPr>
          <w:rFonts w:ascii="Arial" w:hAnsi="Arial" w:cs="Arial"/>
          <w:b/>
          <w:sz w:val="24"/>
          <w:szCs w:val="24"/>
        </w:rPr>
        <w:t>CUARTO</w:t>
      </w:r>
      <w:r w:rsidRPr="00F12904">
        <w:rPr>
          <w:rFonts w:ascii="Arial" w:hAnsi="Arial" w:cs="Arial"/>
          <w:b/>
          <w:sz w:val="24"/>
          <w:szCs w:val="24"/>
        </w:rPr>
        <w:t>.-</w:t>
      </w:r>
      <w:r w:rsidRPr="00F12904">
        <w:rPr>
          <w:rFonts w:ascii="Arial" w:hAnsi="Arial" w:cs="Arial"/>
          <w:sz w:val="24"/>
          <w:szCs w:val="24"/>
        </w:rPr>
        <w:t xml:space="preserve"> </w:t>
      </w:r>
      <w:r w:rsidR="002428AF" w:rsidRPr="00F12904">
        <w:rPr>
          <w:rFonts w:ascii="Arial" w:hAnsi="Arial" w:cs="Arial"/>
          <w:sz w:val="24"/>
          <w:szCs w:val="24"/>
        </w:rPr>
        <w:t>Según lo dispuesto en el</w:t>
      </w:r>
      <w:r w:rsidRPr="00F12904">
        <w:rPr>
          <w:rFonts w:ascii="Arial" w:hAnsi="Arial" w:cs="Arial"/>
          <w:sz w:val="24"/>
          <w:szCs w:val="24"/>
        </w:rPr>
        <w:t xml:space="preserve"> artículo 25 </w:t>
      </w:r>
      <w:r w:rsidR="002428AF" w:rsidRPr="00F12904">
        <w:rPr>
          <w:rFonts w:ascii="Arial" w:hAnsi="Arial" w:cs="Arial"/>
          <w:sz w:val="24"/>
          <w:szCs w:val="24"/>
        </w:rPr>
        <w:t>de la Ley</w:t>
      </w:r>
      <w:r w:rsidR="000F795C" w:rsidRPr="00F12904">
        <w:rPr>
          <w:rFonts w:ascii="Arial" w:hAnsi="Arial" w:cs="Arial"/>
          <w:sz w:val="24"/>
          <w:szCs w:val="24"/>
        </w:rPr>
        <w:t>, los Municipios</w:t>
      </w:r>
      <w:r w:rsidRPr="00F12904">
        <w:rPr>
          <w:rFonts w:ascii="Arial" w:hAnsi="Arial" w:cs="Arial"/>
          <w:sz w:val="24"/>
          <w:szCs w:val="24"/>
        </w:rPr>
        <w:t xml:space="preserve"> </w:t>
      </w:r>
      <w:r w:rsidR="000F795C" w:rsidRPr="00F12904">
        <w:rPr>
          <w:rFonts w:ascii="Arial" w:hAnsi="Arial" w:cs="Arial"/>
          <w:sz w:val="24"/>
          <w:szCs w:val="24"/>
        </w:rPr>
        <w:t>adicionalmente</w:t>
      </w:r>
      <w:r w:rsidR="001243C6" w:rsidRPr="00F12904">
        <w:rPr>
          <w:rFonts w:ascii="Arial" w:hAnsi="Arial" w:cs="Arial"/>
          <w:sz w:val="24"/>
          <w:szCs w:val="24"/>
        </w:rPr>
        <w:t xml:space="preserve"> </w:t>
      </w:r>
      <w:r w:rsidRPr="00F12904">
        <w:rPr>
          <w:rFonts w:ascii="Arial" w:hAnsi="Arial" w:cs="Arial"/>
          <w:sz w:val="24"/>
          <w:szCs w:val="24"/>
        </w:rPr>
        <w:t>deberán publicitar</w:t>
      </w:r>
      <w:r w:rsidR="00C6291A" w:rsidRPr="00F12904">
        <w:rPr>
          <w:rFonts w:ascii="Arial" w:hAnsi="Arial" w:cs="Arial"/>
          <w:sz w:val="24"/>
          <w:szCs w:val="24"/>
        </w:rPr>
        <w:t>:</w:t>
      </w:r>
    </w:p>
    <w:p w:rsidR="00C6291A" w:rsidRPr="00F12904" w:rsidRDefault="002428AF" w:rsidP="000F795C">
      <w:pPr>
        <w:pStyle w:val="Articulo"/>
        <w:numPr>
          <w:ilvl w:val="0"/>
          <w:numId w:val="25"/>
        </w:numPr>
        <w:tabs>
          <w:tab w:val="clear" w:pos="283"/>
          <w:tab w:val="clear" w:pos="567"/>
          <w:tab w:val="clear" w:pos="850"/>
          <w:tab w:val="left" w:pos="0"/>
        </w:tabs>
        <w:rPr>
          <w:rFonts w:ascii="Arial" w:hAnsi="Arial" w:cs="Arial"/>
          <w:sz w:val="24"/>
          <w:szCs w:val="24"/>
        </w:rPr>
      </w:pPr>
      <w:r w:rsidRPr="00F12904">
        <w:rPr>
          <w:rFonts w:ascii="Arial" w:hAnsi="Arial" w:cs="Arial"/>
          <w:sz w:val="24"/>
          <w:szCs w:val="24"/>
        </w:rPr>
        <w:t>Las e</w:t>
      </w:r>
      <w:r w:rsidR="00FC393D" w:rsidRPr="00F12904">
        <w:rPr>
          <w:rFonts w:ascii="Arial" w:hAnsi="Arial" w:cs="Arial"/>
          <w:sz w:val="24"/>
          <w:szCs w:val="24"/>
        </w:rPr>
        <w:t>stadísticas e indicadores de las faltas al B</w:t>
      </w:r>
      <w:r w:rsidR="000F795C" w:rsidRPr="00F12904">
        <w:rPr>
          <w:rFonts w:ascii="Arial" w:hAnsi="Arial" w:cs="Arial"/>
          <w:sz w:val="24"/>
          <w:szCs w:val="24"/>
        </w:rPr>
        <w:t xml:space="preserve">ando de Policía y Buen </w:t>
      </w:r>
      <w:r w:rsidR="001243C6" w:rsidRPr="00F12904">
        <w:rPr>
          <w:rFonts w:ascii="Arial" w:hAnsi="Arial" w:cs="Arial"/>
          <w:sz w:val="24"/>
          <w:szCs w:val="24"/>
        </w:rPr>
        <w:t>Gobiern</w:t>
      </w:r>
      <w:r w:rsidRPr="00F12904">
        <w:rPr>
          <w:rFonts w:ascii="Arial" w:hAnsi="Arial" w:cs="Arial"/>
          <w:sz w:val="24"/>
          <w:szCs w:val="24"/>
        </w:rPr>
        <w:t>o.</w:t>
      </w:r>
    </w:p>
    <w:p w:rsidR="00C6291A" w:rsidRPr="00F12904" w:rsidRDefault="00C6291A" w:rsidP="000F795C">
      <w:pPr>
        <w:pStyle w:val="Articulo"/>
        <w:numPr>
          <w:ilvl w:val="0"/>
          <w:numId w:val="25"/>
        </w:numPr>
        <w:tabs>
          <w:tab w:val="clear" w:pos="567"/>
          <w:tab w:val="clear" w:pos="850"/>
          <w:tab w:val="left" w:pos="0"/>
        </w:tabs>
        <w:rPr>
          <w:rFonts w:ascii="Arial" w:hAnsi="Arial" w:cs="Arial"/>
          <w:sz w:val="24"/>
          <w:szCs w:val="24"/>
        </w:rPr>
      </w:pPr>
      <w:r w:rsidRPr="00F12904">
        <w:rPr>
          <w:rFonts w:ascii="Arial" w:hAnsi="Arial" w:cs="Arial"/>
          <w:sz w:val="24"/>
          <w:szCs w:val="24"/>
        </w:rPr>
        <w:t>L</w:t>
      </w:r>
      <w:r w:rsidR="00FC393D" w:rsidRPr="00F12904">
        <w:rPr>
          <w:rFonts w:ascii="Arial" w:hAnsi="Arial" w:cs="Arial"/>
          <w:sz w:val="24"/>
          <w:szCs w:val="24"/>
        </w:rPr>
        <w:t>as cuotas y tarifas aplicables a impuestos, derechos, con</w:t>
      </w:r>
      <w:r w:rsidR="009F31BC" w:rsidRPr="00F12904">
        <w:rPr>
          <w:rFonts w:ascii="Arial" w:hAnsi="Arial" w:cs="Arial"/>
          <w:sz w:val="24"/>
          <w:szCs w:val="24"/>
        </w:rPr>
        <w:t xml:space="preserve">tribuciones de mejoras y </w:t>
      </w:r>
      <w:r w:rsidR="00FC393D" w:rsidRPr="00F12904">
        <w:rPr>
          <w:rFonts w:ascii="Arial" w:hAnsi="Arial" w:cs="Arial"/>
          <w:sz w:val="24"/>
          <w:szCs w:val="24"/>
        </w:rPr>
        <w:t>las tablas de valores unita</w:t>
      </w:r>
      <w:r w:rsidR="001243C6" w:rsidRPr="00F12904">
        <w:rPr>
          <w:rFonts w:ascii="Arial" w:hAnsi="Arial" w:cs="Arial"/>
          <w:sz w:val="24"/>
          <w:szCs w:val="24"/>
        </w:rPr>
        <w:t>rios de suelo y construcciones</w:t>
      </w:r>
      <w:r w:rsidR="001155E9" w:rsidRPr="00F12904">
        <w:rPr>
          <w:rFonts w:ascii="Arial" w:hAnsi="Arial" w:cs="Arial"/>
          <w:sz w:val="24"/>
          <w:szCs w:val="24"/>
        </w:rPr>
        <w:t>.</w:t>
      </w:r>
    </w:p>
    <w:p w:rsidR="00FC393D" w:rsidRPr="00F12904" w:rsidRDefault="002428AF" w:rsidP="000F795C">
      <w:pPr>
        <w:pStyle w:val="Articulo"/>
        <w:numPr>
          <w:ilvl w:val="0"/>
          <w:numId w:val="25"/>
        </w:numPr>
        <w:tabs>
          <w:tab w:val="clear" w:pos="567"/>
          <w:tab w:val="left" w:pos="0"/>
        </w:tabs>
        <w:rPr>
          <w:rFonts w:ascii="Arial" w:hAnsi="Arial" w:cs="Arial"/>
          <w:sz w:val="24"/>
          <w:szCs w:val="24"/>
        </w:rPr>
      </w:pPr>
      <w:r w:rsidRPr="00F12904">
        <w:rPr>
          <w:rFonts w:ascii="Arial" w:hAnsi="Arial" w:cs="Arial"/>
          <w:sz w:val="24"/>
          <w:szCs w:val="24"/>
        </w:rPr>
        <w:t>Los e</w:t>
      </w:r>
      <w:r w:rsidR="00C6291A" w:rsidRPr="00F12904">
        <w:rPr>
          <w:rFonts w:ascii="Arial" w:hAnsi="Arial" w:cs="Arial"/>
          <w:sz w:val="24"/>
          <w:szCs w:val="24"/>
        </w:rPr>
        <w:t xml:space="preserve">mpréstitos, deudas contraídas y </w:t>
      </w:r>
      <w:r w:rsidR="00FC393D" w:rsidRPr="00F12904">
        <w:rPr>
          <w:rFonts w:ascii="Arial" w:hAnsi="Arial" w:cs="Arial"/>
          <w:sz w:val="24"/>
          <w:szCs w:val="24"/>
        </w:rPr>
        <w:t>la enajenación de bienes.</w:t>
      </w:r>
    </w:p>
    <w:p w:rsidR="00FC393D" w:rsidRPr="00F12904" w:rsidRDefault="00FC393D" w:rsidP="00FC393D">
      <w:pPr>
        <w:pStyle w:val="Articulo"/>
        <w:rPr>
          <w:rFonts w:ascii="Arial" w:hAnsi="Arial" w:cs="Arial"/>
          <w:bCs/>
          <w:sz w:val="24"/>
          <w:szCs w:val="24"/>
        </w:rPr>
      </w:pPr>
    </w:p>
    <w:p w:rsidR="00C6291A" w:rsidRPr="00F12904" w:rsidRDefault="00FC393D" w:rsidP="00670FCE">
      <w:pPr>
        <w:pStyle w:val="Articulo"/>
        <w:rPr>
          <w:rFonts w:ascii="Arial" w:hAnsi="Arial" w:cs="Arial"/>
          <w:sz w:val="24"/>
          <w:szCs w:val="24"/>
        </w:rPr>
      </w:pPr>
      <w:r w:rsidRPr="00F12904">
        <w:rPr>
          <w:rFonts w:ascii="Arial" w:hAnsi="Arial" w:cs="Arial"/>
          <w:b/>
          <w:sz w:val="24"/>
          <w:szCs w:val="24"/>
        </w:rPr>
        <w:t xml:space="preserve">CUATRIGÉSIMO </w:t>
      </w:r>
      <w:r w:rsidR="00B30060" w:rsidRPr="00F12904">
        <w:rPr>
          <w:rFonts w:ascii="Arial" w:hAnsi="Arial" w:cs="Arial"/>
          <w:b/>
          <w:sz w:val="24"/>
          <w:szCs w:val="24"/>
        </w:rPr>
        <w:t>QUINTO</w:t>
      </w:r>
      <w:r w:rsidRPr="00F12904">
        <w:rPr>
          <w:rFonts w:ascii="Arial" w:hAnsi="Arial" w:cs="Arial"/>
          <w:b/>
          <w:sz w:val="24"/>
          <w:szCs w:val="24"/>
        </w:rPr>
        <w:t xml:space="preserve">.-  </w:t>
      </w:r>
      <w:r w:rsidR="002428AF" w:rsidRPr="00F12904">
        <w:rPr>
          <w:rFonts w:ascii="Arial" w:hAnsi="Arial" w:cs="Arial"/>
          <w:sz w:val="24"/>
          <w:szCs w:val="24"/>
        </w:rPr>
        <w:t>De conformidad</w:t>
      </w:r>
      <w:r w:rsidRPr="00F12904">
        <w:rPr>
          <w:rFonts w:ascii="Arial" w:hAnsi="Arial" w:cs="Arial"/>
          <w:sz w:val="24"/>
          <w:szCs w:val="24"/>
        </w:rPr>
        <w:t xml:space="preserve"> con el artículo 26, el Instituto Estatal Electoral y el Tribunal Estatal Electoral</w:t>
      </w:r>
      <w:r w:rsidR="001243C6" w:rsidRPr="00F12904">
        <w:rPr>
          <w:rFonts w:ascii="Arial" w:hAnsi="Arial" w:cs="Arial"/>
          <w:sz w:val="24"/>
          <w:szCs w:val="24"/>
        </w:rPr>
        <w:t xml:space="preserve"> </w:t>
      </w:r>
      <w:r w:rsidR="002428AF" w:rsidRPr="00F12904">
        <w:rPr>
          <w:rFonts w:ascii="Arial" w:hAnsi="Arial" w:cs="Arial"/>
          <w:sz w:val="24"/>
          <w:szCs w:val="24"/>
        </w:rPr>
        <w:t>adicionalmente</w:t>
      </w:r>
      <w:r w:rsidR="001243C6" w:rsidRPr="00F12904">
        <w:rPr>
          <w:rFonts w:ascii="Arial" w:hAnsi="Arial" w:cs="Arial"/>
          <w:sz w:val="24"/>
          <w:szCs w:val="24"/>
        </w:rPr>
        <w:t xml:space="preserve"> deberán transparentar</w:t>
      </w:r>
      <w:r w:rsidR="00C6291A" w:rsidRPr="00F12904">
        <w:rPr>
          <w:rFonts w:ascii="Arial" w:hAnsi="Arial" w:cs="Arial"/>
          <w:sz w:val="24"/>
          <w:szCs w:val="24"/>
        </w:rPr>
        <w:t>:</w:t>
      </w:r>
    </w:p>
    <w:p w:rsidR="00C6291A" w:rsidRPr="00F12904" w:rsidRDefault="00C6291A" w:rsidP="000F795C">
      <w:pPr>
        <w:pStyle w:val="Articulo"/>
        <w:numPr>
          <w:ilvl w:val="0"/>
          <w:numId w:val="26"/>
        </w:numPr>
        <w:tabs>
          <w:tab w:val="clear" w:pos="283"/>
          <w:tab w:val="clear" w:pos="567"/>
          <w:tab w:val="left" w:pos="0"/>
        </w:tabs>
        <w:rPr>
          <w:rFonts w:ascii="Arial" w:hAnsi="Arial" w:cs="Arial"/>
          <w:sz w:val="24"/>
          <w:szCs w:val="24"/>
        </w:rPr>
      </w:pPr>
      <w:r w:rsidRPr="00F12904">
        <w:rPr>
          <w:rFonts w:ascii="Arial" w:hAnsi="Arial" w:cs="Arial"/>
          <w:sz w:val="24"/>
          <w:szCs w:val="24"/>
        </w:rPr>
        <w:t>L</w:t>
      </w:r>
      <w:r w:rsidR="001243C6" w:rsidRPr="00F12904">
        <w:rPr>
          <w:rFonts w:ascii="Arial" w:hAnsi="Arial" w:cs="Arial"/>
          <w:sz w:val="24"/>
          <w:szCs w:val="24"/>
        </w:rPr>
        <w:t>os</w:t>
      </w:r>
      <w:r w:rsidR="00FC393D" w:rsidRPr="00F12904">
        <w:rPr>
          <w:rFonts w:ascii="Arial" w:hAnsi="Arial" w:cs="Arial"/>
          <w:sz w:val="24"/>
          <w:szCs w:val="24"/>
        </w:rPr>
        <w:t xml:space="preserve"> informes que presenten los partidos polític</w:t>
      </w:r>
      <w:r w:rsidRPr="00F12904">
        <w:rPr>
          <w:rFonts w:ascii="Arial" w:hAnsi="Arial" w:cs="Arial"/>
          <w:sz w:val="24"/>
          <w:szCs w:val="24"/>
        </w:rPr>
        <w:t>os y las agrupaciones políticas.</w:t>
      </w:r>
    </w:p>
    <w:p w:rsidR="00C6291A" w:rsidRPr="00F12904" w:rsidRDefault="00C6291A" w:rsidP="000F795C">
      <w:pPr>
        <w:pStyle w:val="Articulo"/>
        <w:numPr>
          <w:ilvl w:val="0"/>
          <w:numId w:val="26"/>
        </w:numPr>
        <w:tabs>
          <w:tab w:val="clear" w:pos="283"/>
          <w:tab w:val="clear" w:pos="567"/>
          <w:tab w:val="left" w:pos="0"/>
        </w:tabs>
        <w:rPr>
          <w:rFonts w:ascii="Arial" w:hAnsi="Arial" w:cs="Arial"/>
          <w:sz w:val="24"/>
          <w:szCs w:val="24"/>
        </w:rPr>
      </w:pPr>
      <w:r w:rsidRPr="00F12904">
        <w:rPr>
          <w:rFonts w:ascii="Arial" w:hAnsi="Arial" w:cs="Arial"/>
          <w:sz w:val="24"/>
          <w:szCs w:val="24"/>
        </w:rPr>
        <w:t>L</w:t>
      </w:r>
      <w:r w:rsidR="00FC393D" w:rsidRPr="00F12904">
        <w:rPr>
          <w:rFonts w:ascii="Arial" w:hAnsi="Arial" w:cs="Arial"/>
          <w:sz w:val="24"/>
          <w:szCs w:val="24"/>
        </w:rPr>
        <w:t>as quejas resueltas por</w:t>
      </w:r>
      <w:r w:rsidRPr="00F12904">
        <w:rPr>
          <w:rFonts w:ascii="Arial" w:hAnsi="Arial" w:cs="Arial"/>
          <w:sz w:val="24"/>
          <w:szCs w:val="24"/>
        </w:rPr>
        <w:t xml:space="preserve"> violaciones a la Ley Electoral.</w:t>
      </w:r>
    </w:p>
    <w:p w:rsidR="00C6291A" w:rsidRPr="00F12904" w:rsidRDefault="00C6291A" w:rsidP="000F795C">
      <w:pPr>
        <w:pStyle w:val="Articulo"/>
        <w:numPr>
          <w:ilvl w:val="0"/>
          <w:numId w:val="26"/>
        </w:numPr>
        <w:tabs>
          <w:tab w:val="clear" w:pos="283"/>
          <w:tab w:val="clear" w:pos="567"/>
          <w:tab w:val="clear" w:pos="850"/>
          <w:tab w:val="left" w:pos="0"/>
        </w:tabs>
        <w:rPr>
          <w:rFonts w:ascii="Arial" w:hAnsi="Arial" w:cs="Arial"/>
          <w:sz w:val="24"/>
          <w:szCs w:val="24"/>
        </w:rPr>
      </w:pPr>
      <w:r w:rsidRPr="00F12904">
        <w:rPr>
          <w:rFonts w:ascii="Arial" w:hAnsi="Arial" w:cs="Arial"/>
          <w:sz w:val="24"/>
          <w:szCs w:val="24"/>
        </w:rPr>
        <w:t>L</w:t>
      </w:r>
      <w:r w:rsidR="00FC393D" w:rsidRPr="00F12904">
        <w:rPr>
          <w:rFonts w:ascii="Arial" w:hAnsi="Arial" w:cs="Arial"/>
          <w:sz w:val="24"/>
          <w:szCs w:val="24"/>
        </w:rPr>
        <w:t>a información detallada de su estado financiero</w:t>
      </w:r>
      <w:r w:rsidR="002428AF" w:rsidRPr="00F12904">
        <w:rPr>
          <w:rFonts w:ascii="Arial" w:hAnsi="Arial" w:cs="Arial"/>
          <w:sz w:val="24"/>
          <w:szCs w:val="24"/>
        </w:rPr>
        <w:t>,</w:t>
      </w:r>
      <w:r w:rsidR="00FC393D" w:rsidRPr="00F12904">
        <w:rPr>
          <w:rFonts w:ascii="Arial" w:hAnsi="Arial" w:cs="Arial"/>
          <w:sz w:val="24"/>
          <w:szCs w:val="24"/>
        </w:rPr>
        <w:t xml:space="preserve"> y del us</w:t>
      </w:r>
      <w:r w:rsidR="001243C6" w:rsidRPr="00F12904">
        <w:rPr>
          <w:rFonts w:ascii="Arial" w:hAnsi="Arial" w:cs="Arial"/>
          <w:sz w:val="24"/>
          <w:szCs w:val="24"/>
        </w:rPr>
        <w:t>o y manejo de su presupuesto; l</w:t>
      </w:r>
      <w:r w:rsidR="00FC393D" w:rsidRPr="00F12904">
        <w:rPr>
          <w:rFonts w:ascii="Arial" w:hAnsi="Arial" w:cs="Arial"/>
          <w:sz w:val="24"/>
          <w:szCs w:val="24"/>
        </w:rPr>
        <w:t>os acuerdos de la Asamblea General</w:t>
      </w:r>
      <w:r w:rsidR="001243C6" w:rsidRPr="00F12904">
        <w:rPr>
          <w:rFonts w:ascii="Arial" w:hAnsi="Arial" w:cs="Arial"/>
          <w:sz w:val="24"/>
          <w:szCs w:val="24"/>
        </w:rPr>
        <w:t xml:space="preserve"> y del Pleno, en su caso</w:t>
      </w:r>
      <w:r w:rsidRPr="00F12904">
        <w:rPr>
          <w:rFonts w:ascii="Arial" w:hAnsi="Arial" w:cs="Arial"/>
          <w:sz w:val="24"/>
          <w:szCs w:val="24"/>
        </w:rPr>
        <w:t>.</w:t>
      </w:r>
    </w:p>
    <w:p w:rsidR="00FC393D" w:rsidRPr="00F12904" w:rsidRDefault="002428AF" w:rsidP="000F795C">
      <w:pPr>
        <w:pStyle w:val="Articulo"/>
        <w:numPr>
          <w:ilvl w:val="0"/>
          <w:numId w:val="26"/>
        </w:numPr>
        <w:tabs>
          <w:tab w:val="clear" w:pos="283"/>
          <w:tab w:val="clear" w:pos="567"/>
          <w:tab w:val="left" w:pos="0"/>
        </w:tabs>
        <w:rPr>
          <w:rFonts w:ascii="Arial" w:hAnsi="Arial" w:cs="Arial"/>
          <w:sz w:val="24"/>
          <w:szCs w:val="24"/>
        </w:rPr>
      </w:pPr>
      <w:r w:rsidRPr="00F12904">
        <w:rPr>
          <w:rFonts w:ascii="Arial" w:hAnsi="Arial" w:cs="Arial"/>
          <w:sz w:val="24"/>
          <w:szCs w:val="24"/>
        </w:rPr>
        <w:t>Las s</w:t>
      </w:r>
      <w:r w:rsidR="00FC393D" w:rsidRPr="00F12904">
        <w:rPr>
          <w:rFonts w:ascii="Arial" w:hAnsi="Arial" w:cs="Arial"/>
          <w:sz w:val="24"/>
          <w:szCs w:val="24"/>
        </w:rPr>
        <w:t>entencias definitivas</w:t>
      </w:r>
      <w:r w:rsidR="00670FCE" w:rsidRPr="00F12904">
        <w:rPr>
          <w:rFonts w:ascii="Arial" w:hAnsi="Arial" w:cs="Arial"/>
          <w:sz w:val="24"/>
          <w:szCs w:val="24"/>
        </w:rPr>
        <w:t xml:space="preserve"> del Tribunal Estatal Electoral</w:t>
      </w:r>
      <w:r w:rsidR="00FC393D" w:rsidRPr="00F12904">
        <w:rPr>
          <w:rFonts w:ascii="Arial" w:hAnsi="Arial" w:cs="Arial"/>
          <w:sz w:val="24"/>
          <w:szCs w:val="24"/>
        </w:rPr>
        <w:t>.</w:t>
      </w:r>
    </w:p>
    <w:p w:rsidR="002D075D" w:rsidRPr="00F12904" w:rsidRDefault="002D075D" w:rsidP="002428AF">
      <w:pPr>
        <w:jc w:val="both"/>
        <w:rPr>
          <w:rFonts w:ascii="Arial" w:hAnsi="Arial" w:cs="Arial"/>
          <w:bCs/>
        </w:rPr>
      </w:pPr>
    </w:p>
    <w:p w:rsidR="000A0034" w:rsidRPr="00F12904" w:rsidRDefault="000A0034" w:rsidP="00523AD4">
      <w:pPr>
        <w:jc w:val="center"/>
        <w:rPr>
          <w:rFonts w:ascii="Arial" w:hAnsi="Arial" w:cs="Arial"/>
          <w:b/>
          <w:bCs/>
        </w:rPr>
      </w:pPr>
      <w:r w:rsidRPr="00F12904">
        <w:rPr>
          <w:rFonts w:ascii="Arial" w:hAnsi="Arial" w:cs="Arial"/>
          <w:b/>
          <w:bCs/>
        </w:rPr>
        <w:t>TRANSITORIOS</w:t>
      </w:r>
    </w:p>
    <w:p w:rsidR="000A0034" w:rsidRPr="00F12904" w:rsidRDefault="000A0034" w:rsidP="00BA604D">
      <w:pPr>
        <w:jc w:val="both"/>
        <w:rPr>
          <w:rFonts w:ascii="Arial" w:hAnsi="Arial" w:cs="Arial"/>
          <w:bCs/>
        </w:rPr>
      </w:pPr>
    </w:p>
    <w:p w:rsidR="000A0034" w:rsidRPr="00F12904" w:rsidRDefault="000A0034" w:rsidP="00BA604D">
      <w:pPr>
        <w:jc w:val="both"/>
        <w:rPr>
          <w:rFonts w:ascii="Arial" w:hAnsi="Arial" w:cs="Arial"/>
        </w:rPr>
      </w:pPr>
      <w:r w:rsidRPr="00F12904">
        <w:rPr>
          <w:rFonts w:ascii="Arial" w:hAnsi="Arial" w:cs="Arial"/>
          <w:b/>
        </w:rPr>
        <w:t>PRIMERO.-</w:t>
      </w:r>
      <w:r w:rsidRPr="00F12904">
        <w:rPr>
          <w:rFonts w:ascii="Arial" w:hAnsi="Arial" w:cs="Arial"/>
        </w:rPr>
        <w:t xml:space="preserve"> Los presentes </w:t>
      </w:r>
      <w:r w:rsidR="002F5E45" w:rsidRPr="00F12904">
        <w:rPr>
          <w:rFonts w:ascii="Arial" w:hAnsi="Arial" w:cs="Arial"/>
        </w:rPr>
        <w:t>L</w:t>
      </w:r>
      <w:r w:rsidRPr="00F12904">
        <w:rPr>
          <w:rFonts w:ascii="Arial" w:hAnsi="Arial" w:cs="Arial"/>
        </w:rPr>
        <w:t>ineamientos entrarán en vigor al día siguiente de su publicación en el Periódico Oficial del Estado.</w:t>
      </w:r>
    </w:p>
    <w:p w:rsidR="000A0034" w:rsidRPr="00F12904" w:rsidRDefault="000A0034" w:rsidP="00BA604D">
      <w:pPr>
        <w:jc w:val="both"/>
        <w:rPr>
          <w:rFonts w:ascii="Arial" w:hAnsi="Arial" w:cs="Arial"/>
        </w:rPr>
      </w:pPr>
    </w:p>
    <w:p w:rsidR="0079028F" w:rsidRPr="00F12904" w:rsidRDefault="000A0034" w:rsidP="00BA604D">
      <w:pPr>
        <w:jc w:val="both"/>
        <w:rPr>
          <w:rFonts w:ascii="Arial" w:hAnsi="Arial" w:cs="Arial"/>
          <w:b/>
        </w:rPr>
      </w:pPr>
      <w:r w:rsidRPr="00F12904">
        <w:rPr>
          <w:rFonts w:ascii="Arial" w:hAnsi="Arial" w:cs="Arial"/>
          <w:b/>
        </w:rPr>
        <w:t xml:space="preserve">Así lo acordó por </w:t>
      </w:r>
      <w:r w:rsidR="000813FF">
        <w:rPr>
          <w:rFonts w:ascii="Arial" w:hAnsi="Arial" w:cs="Arial"/>
          <w:b/>
        </w:rPr>
        <w:t xml:space="preserve">unanimidad de </w:t>
      </w:r>
      <w:r w:rsidRPr="00F12904">
        <w:rPr>
          <w:rFonts w:ascii="Arial" w:hAnsi="Arial" w:cs="Arial"/>
          <w:b/>
        </w:rPr>
        <w:t xml:space="preserve">votos el Consejo General del Instituto Chihuahuense para la Transparencia y Acceso a la Información Pública del Estado, en </w:t>
      </w:r>
      <w:r w:rsidR="00BC6286">
        <w:rPr>
          <w:rFonts w:ascii="Arial" w:hAnsi="Arial" w:cs="Arial"/>
          <w:b/>
        </w:rPr>
        <w:t>S</w:t>
      </w:r>
      <w:r w:rsidRPr="00F12904">
        <w:rPr>
          <w:rFonts w:ascii="Arial" w:hAnsi="Arial" w:cs="Arial"/>
          <w:b/>
        </w:rPr>
        <w:t>esión</w:t>
      </w:r>
      <w:r w:rsidR="000813FF">
        <w:rPr>
          <w:rFonts w:ascii="Arial" w:hAnsi="Arial" w:cs="Arial"/>
          <w:b/>
        </w:rPr>
        <w:t xml:space="preserve"> </w:t>
      </w:r>
      <w:r w:rsidR="00BC6286">
        <w:rPr>
          <w:rFonts w:ascii="Arial" w:hAnsi="Arial" w:cs="Arial"/>
          <w:b/>
        </w:rPr>
        <w:t>E</w:t>
      </w:r>
      <w:r w:rsidR="000813FF">
        <w:rPr>
          <w:rFonts w:ascii="Arial" w:hAnsi="Arial" w:cs="Arial"/>
          <w:b/>
        </w:rPr>
        <w:t>xtraordinaria</w:t>
      </w:r>
      <w:r w:rsidR="008A7494" w:rsidRPr="00F12904">
        <w:rPr>
          <w:rFonts w:ascii="Arial" w:hAnsi="Arial" w:cs="Arial"/>
          <w:b/>
        </w:rPr>
        <w:t xml:space="preserve"> de fecha </w:t>
      </w:r>
      <w:r w:rsidR="00BC6286">
        <w:rPr>
          <w:rFonts w:ascii="Arial" w:hAnsi="Arial" w:cs="Arial"/>
          <w:b/>
        </w:rPr>
        <w:t>nueve</w:t>
      </w:r>
      <w:r w:rsidR="000813FF">
        <w:rPr>
          <w:rFonts w:ascii="Arial" w:hAnsi="Arial" w:cs="Arial"/>
          <w:b/>
        </w:rPr>
        <w:t xml:space="preserve"> </w:t>
      </w:r>
      <w:r w:rsidRPr="00F12904">
        <w:rPr>
          <w:rFonts w:ascii="Arial" w:hAnsi="Arial" w:cs="Arial"/>
          <w:b/>
        </w:rPr>
        <w:t xml:space="preserve">de </w:t>
      </w:r>
      <w:r w:rsidR="000813FF">
        <w:rPr>
          <w:rFonts w:ascii="Arial" w:hAnsi="Arial" w:cs="Arial"/>
          <w:b/>
        </w:rPr>
        <w:t>marzo</w:t>
      </w:r>
      <w:r w:rsidRPr="00F12904">
        <w:rPr>
          <w:rFonts w:ascii="Arial" w:hAnsi="Arial" w:cs="Arial"/>
          <w:b/>
        </w:rPr>
        <w:t xml:space="preserve"> de dos mil </w:t>
      </w:r>
      <w:r w:rsidR="00FA126C" w:rsidRPr="00F12904">
        <w:rPr>
          <w:rFonts w:ascii="Arial" w:hAnsi="Arial" w:cs="Arial"/>
          <w:b/>
        </w:rPr>
        <w:t>once</w:t>
      </w:r>
      <w:r w:rsidRPr="00F12904">
        <w:rPr>
          <w:rFonts w:ascii="Arial" w:hAnsi="Arial" w:cs="Arial"/>
          <w:b/>
        </w:rPr>
        <w:t>.</w:t>
      </w:r>
    </w:p>
    <w:p w:rsidR="00C3343C" w:rsidRDefault="00C3343C" w:rsidP="00BA604D">
      <w:pPr>
        <w:jc w:val="both"/>
        <w:rPr>
          <w:rFonts w:ascii="Arial" w:hAnsi="Arial" w:cs="Arial"/>
          <w:b/>
        </w:rPr>
      </w:pPr>
    </w:p>
    <w:p w:rsidR="003456CA" w:rsidRPr="00F12904" w:rsidRDefault="003456CA" w:rsidP="00BA604D">
      <w:pPr>
        <w:jc w:val="both"/>
        <w:rPr>
          <w:rFonts w:ascii="Arial" w:hAnsi="Arial" w:cs="Arial"/>
          <w:b/>
        </w:rPr>
      </w:pPr>
    </w:p>
    <w:p w:rsidR="00C3343C" w:rsidRPr="00F12904" w:rsidRDefault="003456CA" w:rsidP="003456CA">
      <w:pPr>
        <w:jc w:val="center"/>
        <w:rPr>
          <w:rFonts w:ascii="Arial" w:hAnsi="Arial" w:cs="Arial"/>
          <w:b/>
        </w:rPr>
      </w:pPr>
      <w:r w:rsidRPr="003456CA">
        <w:rPr>
          <w:rFonts w:ascii="Arial" w:hAnsi="Arial" w:cs="Arial"/>
          <w:b/>
        </w:rPr>
        <w:drawing>
          <wp:inline distT="0" distB="0" distL="0" distR="0">
            <wp:extent cx="2420572" cy="885826"/>
            <wp:effectExtent l="19050" t="0" r="0" b="0"/>
            <wp:docPr id="21" name="Imagen 1"/>
            <wp:cNvGraphicFramePr/>
            <a:graphic xmlns:a="http://schemas.openxmlformats.org/drawingml/2006/main">
              <a:graphicData uri="http://schemas.openxmlformats.org/drawingml/2006/picture">
                <pic:pic xmlns:pic="http://schemas.openxmlformats.org/drawingml/2006/picture">
                  <pic:nvPicPr>
                    <pic:cNvPr id="5" name="Picture 27"/>
                    <pic:cNvPicPr>
                      <a:picLocks noChangeAspect="1" noChangeArrowheads="1"/>
                    </pic:cNvPicPr>
                  </pic:nvPicPr>
                  <pic:blipFill>
                    <a:blip r:embed="rId7"/>
                    <a:srcRect/>
                    <a:stretch>
                      <a:fillRect/>
                    </a:stretch>
                  </pic:blipFill>
                  <pic:spPr bwMode="auto">
                    <a:xfrm>
                      <a:off x="0" y="0"/>
                      <a:ext cx="2420572" cy="885826"/>
                    </a:xfrm>
                    <a:prstGeom prst="rect">
                      <a:avLst/>
                    </a:prstGeom>
                    <a:noFill/>
                    <a:ln w="9525">
                      <a:noFill/>
                      <a:miter lim="800000"/>
                      <a:headEnd/>
                      <a:tailEnd/>
                    </a:ln>
                  </pic:spPr>
                </pic:pic>
              </a:graphicData>
            </a:graphic>
          </wp:inline>
        </w:drawing>
      </w:r>
    </w:p>
    <w:p w:rsidR="00C3343C" w:rsidRPr="00F12904" w:rsidRDefault="00C3343C" w:rsidP="00C3343C">
      <w:pPr>
        <w:jc w:val="center"/>
        <w:rPr>
          <w:rFonts w:ascii="Arial" w:hAnsi="Arial" w:cs="Arial"/>
          <w:b/>
        </w:rPr>
      </w:pPr>
      <w:r w:rsidRPr="00F12904">
        <w:rPr>
          <w:rFonts w:ascii="Arial" w:hAnsi="Arial" w:cs="Arial"/>
          <w:b/>
        </w:rPr>
        <w:t>Lic. Enrique Medina Reyes</w:t>
      </w:r>
    </w:p>
    <w:p w:rsidR="00C3343C" w:rsidRPr="00F12904" w:rsidRDefault="00C3343C" w:rsidP="00C3343C">
      <w:pPr>
        <w:jc w:val="center"/>
        <w:rPr>
          <w:rFonts w:ascii="Arial" w:hAnsi="Arial" w:cs="Arial"/>
          <w:b/>
        </w:rPr>
      </w:pPr>
      <w:r w:rsidRPr="00F12904">
        <w:rPr>
          <w:rFonts w:ascii="Arial" w:hAnsi="Arial" w:cs="Arial"/>
          <w:b/>
        </w:rPr>
        <w:t>Consejero Presidente</w:t>
      </w:r>
    </w:p>
    <w:p w:rsidR="00C3343C" w:rsidRPr="00F12904" w:rsidRDefault="00C3343C" w:rsidP="00C3343C">
      <w:pPr>
        <w:jc w:val="center"/>
        <w:rPr>
          <w:rFonts w:ascii="Arial" w:hAnsi="Arial" w:cs="Arial"/>
          <w:b/>
        </w:rPr>
      </w:pPr>
    </w:p>
    <w:p w:rsidR="00C3343C" w:rsidRPr="00F12904" w:rsidRDefault="003456CA" w:rsidP="00C3343C">
      <w:pPr>
        <w:jc w:val="center"/>
        <w:rPr>
          <w:rFonts w:ascii="Arial" w:hAnsi="Arial" w:cs="Arial"/>
          <w:b/>
        </w:rPr>
      </w:pPr>
      <w:r w:rsidRPr="003456CA">
        <w:rPr>
          <w:rFonts w:ascii="Arial" w:hAnsi="Arial" w:cs="Arial"/>
          <w:b/>
        </w:rPr>
        <w:drawing>
          <wp:inline distT="0" distB="0" distL="0" distR="0">
            <wp:extent cx="1733550" cy="657225"/>
            <wp:effectExtent l="19050" t="0" r="0" b="0"/>
            <wp:docPr id="20" name="Imagen 2"/>
            <wp:cNvGraphicFramePr/>
            <a:graphic xmlns:a="http://schemas.openxmlformats.org/drawingml/2006/main">
              <a:graphicData uri="http://schemas.openxmlformats.org/drawingml/2006/picture">
                <pic:pic xmlns:pic="http://schemas.openxmlformats.org/drawingml/2006/picture">
                  <pic:nvPicPr>
                    <pic:cNvPr id="6" name="Picture 31"/>
                    <pic:cNvPicPr>
                      <a:picLocks noChangeAspect="1" noChangeArrowheads="1"/>
                    </pic:cNvPicPr>
                  </pic:nvPicPr>
                  <pic:blipFill>
                    <a:blip r:embed="rId8"/>
                    <a:srcRect/>
                    <a:stretch>
                      <a:fillRect/>
                    </a:stretch>
                  </pic:blipFill>
                  <pic:spPr bwMode="auto">
                    <a:xfrm>
                      <a:off x="0" y="0"/>
                      <a:ext cx="1733550" cy="657225"/>
                    </a:xfrm>
                    <a:prstGeom prst="rect">
                      <a:avLst/>
                    </a:prstGeom>
                    <a:noFill/>
                    <a:ln w="9525">
                      <a:noFill/>
                      <a:miter lim="800000"/>
                      <a:headEnd/>
                      <a:tailEnd/>
                    </a:ln>
                  </pic:spPr>
                </pic:pic>
              </a:graphicData>
            </a:graphic>
          </wp:inline>
        </w:drawing>
      </w:r>
    </w:p>
    <w:p w:rsidR="00C3343C" w:rsidRPr="00F12904" w:rsidRDefault="00C3343C" w:rsidP="00C3343C">
      <w:pPr>
        <w:jc w:val="center"/>
        <w:rPr>
          <w:rFonts w:ascii="Arial" w:hAnsi="Arial" w:cs="Arial"/>
          <w:b/>
        </w:rPr>
      </w:pPr>
      <w:r w:rsidRPr="00F12904">
        <w:rPr>
          <w:rFonts w:ascii="Arial" w:hAnsi="Arial" w:cs="Arial"/>
          <w:b/>
        </w:rPr>
        <w:t>Lic. Jorge Alberto Aguilar Luján</w:t>
      </w:r>
    </w:p>
    <w:p w:rsidR="00C3343C" w:rsidRPr="00C3343C" w:rsidRDefault="00C3343C" w:rsidP="00C3343C">
      <w:pPr>
        <w:jc w:val="center"/>
        <w:rPr>
          <w:rFonts w:ascii="Arial" w:hAnsi="Arial" w:cs="Arial"/>
          <w:b/>
        </w:rPr>
      </w:pPr>
      <w:r w:rsidRPr="00F12904">
        <w:rPr>
          <w:rFonts w:ascii="Arial" w:hAnsi="Arial" w:cs="Arial"/>
          <w:b/>
        </w:rPr>
        <w:t>Secretario Ejecutivo</w:t>
      </w:r>
    </w:p>
    <w:sectPr w:rsidR="00C3343C" w:rsidRPr="00C3343C" w:rsidSect="00111BF4">
      <w:headerReference w:type="default" r:id="rId9"/>
      <w:footerReference w:type="default" r:id="rId10"/>
      <w:pgSz w:w="12240" w:h="15840" w:code="1"/>
      <w:pgMar w:top="1417" w:right="1701" w:bottom="1417" w:left="1701" w:header="851"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DEF" w:rsidRDefault="005B7DEF">
      <w:r>
        <w:separator/>
      </w:r>
    </w:p>
  </w:endnote>
  <w:endnote w:type="continuationSeparator" w:id="1">
    <w:p w:rsidR="005B7DEF" w:rsidRDefault="005B7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B3" w:rsidRDefault="003965AF" w:rsidP="000A0034">
    <w:pPr>
      <w:pStyle w:val="Piedepgina"/>
      <w:framePr w:wrap="auto" w:vAnchor="text" w:hAnchor="margin" w:xAlign="right" w:y="1"/>
      <w:rPr>
        <w:rStyle w:val="Nmerodepgina"/>
      </w:rPr>
    </w:pPr>
    <w:r>
      <w:rPr>
        <w:rStyle w:val="Nmerodepgina"/>
      </w:rPr>
      <w:fldChar w:fldCharType="begin"/>
    </w:r>
    <w:r w:rsidR="003F2EB3">
      <w:rPr>
        <w:rStyle w:val="Nmerodepgina"/>
      </w:rPr>
      <w:instrText xml:space="preserve">PAGE  </w:instrText>
    </w:r>
    <w:r>
      <w:rPr>
        <w:rStyle w:val="Nmerodepgina"/>
      </w:rPr>
      <w:fldChar w:fldCharType="separate"/>
    </w:r>
    <w:r w:rsidR="003456CA">
      <w:rPr>
        <w:rStyle w:val="Nmerodepgina"/>
        <w:noProof/>
      </w:rPr>
      <w:t>13</w:t>
    </w:r>
    <w:r>
      <w:rPr>
        <w:rStyle w:val="Nmerodepgina"/>
      </w:rPr>
      <w:fldChar w:fldCharType="end"/>
    </w:r>
  </w:p>
  <w:tbl>
    <w:tblPr>
      <w:tblW w:w="360" w:type="dxa"/>
      <w:jc w:val="center"/>
      <w:tblLook w:val="00BF"/>
    </w:tblPr>
    <w:tblGrid>
      <w:gridCol w:w="360"/>
    </w:tblGrid>
    <w:tr w:rsidR="003313DC" w:rsidRPr="004C10A0" w:rsidTr="003313DC">
      <w:trPr>
        <w:jc w:val="center"/>
      </w:trPr>
      <w:tc>
        <w:tcPr>
          <w:tcW w:w="360" w:type="dxa"/>
        </w:tcPr>
        <w:p w:rsidR="003313DC" w:rsidRPr="004C10A0" w:rsidRDefault="003313DC" w:rsidP="003313DC">
          <w:pPr>
            <w:pStyle w:val="Piedepgina"/>
            <w:rPr>
              <w:sz w:val="20"/>
              <w:szCs w:val="20"/>
            </w:rPr>
          </w:pPr>
        </w:p>
      </w:tc>
    </w:tr>
    <w:tr w:rsidR="003313DC" w:rsidTr="003313DC">
      <w:trPr>
        <w:jc w:val="center"/>
      </w:trPr>
      <w:tc>
        <w:tcPr>
          <w:tcW w:w="360" w:type="dxa"/>
          <w:vAlign w:val="center"/>
        </w:tcPr>
        <w:p w:rsidR="003313DC" w:rsidRDefault="003313DC" w:rsidP="003313DC">
          <w:pPr>
            <w:pStyle w:val="Piedepgina"/>
          </w:pPr>
        </w:p>
      </w:tc>
    </w:tr>
  </w:tbl>
  <w:p w:rsidR="003F2EB3" w:rsidRPr="0057251B" w:rsidRDefault="003F2EB3" w:rsidP="003313DC">
    <w:pPr>
      <w:pStyle w:val="Piedepgina"/>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DEF" w:rsidRDefault="005B7DEF">
      <w:r>
        <w:separator/>
      </w:r>
    </w:p>
  </w:footnote>
  <w:footnote w:type="continuationSeparator" w:id="1">
    <w:p w:rsidR="005B7DEF" w:rsidRDefault="005B7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Look w:val="00BF"/>
    </w:tblPr>
    <w:tblGrid>
      <w:gridCol w:w="9540"/>
    </w:tblGrid>
    <w:tr w:rsidR="003F2EB3">
      <w:tc>
        <w:tcPr>
          <w:tcW w:w="9540" w:type="dxa"/>
        </w:tcPr>
        <w:tbl>
          <w:tblPr>
            <w:tblW w:w="8931" w:type="dxa"/>
            <w:tblLook w:val="00A0"/>
          </w:tblPr>
          <w:tblGrid>
            <w:gridCol w:w="8931"/>
          </w:tblGrid>
          <w:tr w:rsidR="00B266BD" w:rsidRPr="00EC5A7C" w:rsidTr="00B266BD">
            <w:tc>
              <w:tcPr>
                <w:tcW w:w="8931" w:type="dxa"/>
                <w:tcBorders>
                  <w:top w:val="nil"/>
                  <w:left w:val="nil"/>
                  <w:bottom w:val="nil"/>
                  <w:right w:val="nil"/>
                </w:tcBorders>
              </w:tcPr>
              <w:p w:rsidR="00B266BD" w:rsidRDefault="00B266BD" w:rsidP="00B266BD">
                <w:pPr>
                  <w:pStyle w:val="Encabezado"/>
                  <w:ind w:left="-108"/>
                  <w:jc w:val="right"/>
                  <w:rPr>
                    <w:rFonts w:asciiTheme="majorHAnsi" w:hAnsiTheme="majorHAnsi" w:cs="Lucida Sans"/>
                    <w:b/>
                    <w:iCs/>
                  </w:rPr>
                </w:pPr>
                <w:r>
                  <w:rPr>
                    <w:noProof/>
                    <w:lang w:eastAsia="es-MX"/>
                  </w:rPr>
                  <w:drawing>
                    <wp:inline distT="0" distB="0" distL="0" distR="0">
                      <wp:extent cx="1291135" cy="620973"/>
                      <wp:effectExtent l="19050" t="0" r="426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292219" cy="621494"/>
                              </a:xfrm>
                              <a:prstGeom prst="rect">
                                <a:avLst/>
                              </a:prstGeom>
                              <a:noFill/>
                              <a:ln w="9525">
                                <a:noFill/>
                                <a:miter lim="800000"/>
                                <a:headEnd/>
                                <a:tailEnd/>
                              </a:ln>
                            </pic:spPr>
                          </pic:pic>
                        </a:graphicData>
                      </a:graphic>
                    </wp:inline>
                  </w:drawing>
                </w:r>
                <w:r>
                  <w:rPr>
                    <w:rFonts w:asciiTheme="majorHAnsi" w:hAnsiTheme="majorHAnsi" w:cs="Lucida Sans"/>
                    <w:iCs/>
                  </w:rPr>
                  <w:t xml:space="preserve">                                         </w:t>
                </w:r>
                <w:r w:rsidRPr="00B266BD">
                  <w:rPr>
                    <w:rFonts w:asciiTheme="majorHAnsi" w:hAnsiTheme="majorHAnsi" w:cs="Lucida Sans"/>
                    <w:b/>
                    <w:iCs/>
                  </w:rPr>
                  <w:t>LINEAMIENTOS PARA LA DIFUSI</w:t>
                </w:r>
                <w:r>
                  <w:rPr>
                    <w:rFonts w:asciiTheme="majorHAnsi" w:hAnsiTheme="majorHAnsi" w:cs="Lucida Sans"/>
                    <w:b/>
                    <w:iCs/>
                  </w:rPr>
                  <w:t>ÓN DE LA</w:t>
                </w:r>
              </w:p>
              <w:p w:rsidR="00B266BD" w:rsidRPr="00EC5A7C" w:rsidRDefault="00B266BD" w:rsidP="00B266BD">
                <w:pPr>
                  <w:pStyle w:val="Encabezado"/>
                  <w:ind w:left="-108"/>
                  <w:jc w:val="right"/>
                  <w:rPr>
                    <w:rFonts w:ascii="Lucida Sans" w:hAnsi="Lucida Sans" w:cs="Lucida Sans"/>
                    <w:i/>
                    <w:iCs/>
                  </w:rPr>
                </w:pPr>
                <w:r w:rsidRPr="00B266BD">
                  <w:rPr>
                    <w:rFonts w:asciiTheme="majorHAnsi" w:hAnsiTheme="majorHAnsi" w:cs="Lucida Sans"/>
                    <w:b/>
                    <w:iCs/>
                  </w:rPr>
                  <w:t xml:space="preserve">INFORMACIÓN PÚBLICA DE OFICIO EN LAS PÁGINAS </w:t>
                </w:r>
                <w:r w:rsidRPr="00B266BD">
                  <w:rPr>
                    <w:rFonts w:asciiTheme="majorHAnsi" w:hAnsiTheme="majorHAnsi" w:cs="Lucida Sans"/>
                    <w:b/>
                    <w:i/>
                    <w:iCs/>
                  </w:rPr>
                  <w:t>WEB</w:t>
                </w:r>
              </w:p>
            </w:tc>
          </w:tr>
        </w:tbl>
        <w:p w:rsidR="003F2EB3" w:rsidRPr="004C10A0" w:rsidRDefault="003F2EB3" w:rsidP="000A0034">
          <w:pPr>
            <w:pStyle w:val="Encabezado"/>
            <w:rPr>
              <w:rFonts w:ascii="Lucida Sans" w:hAnsi="Lucida Sans" w:cs="Lucida Sans"/>
              <w:i/>
              <w:iCs/>
            </w:rPr>
          </w:pPr>
        </w:p>
      </w:tc>
    </w:tr>
  </w:tbl>
  <w:p w:rsidR="003F2EB3" w:rsidRDefault="003965AF">
    <w:pPr>
      <w:pStyle w:val="Encabezado"/>
    </w:pPr>
    <w:r w:rsidRPr="003965AF">
      <w:rPr>
        <w:noProof/>
        <w:lang w:val="es-ES"/>
      </w:rPr>
      <w:pict>
        <v:line id="_x0000_s1025" style="position:absolute;z-index:251657728;mso-position-horizontal-relative:text;mso-position-vertical-relative:text" from="0,1.4pt" to="450pt,1.4pt" strokecolor="maroon"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E78"/>
    <w:multiLevelType w:val="hybridMultilevel"/>
    <w:tmpl w:val="823C9B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311A1C"/>
    <w:multiLevelType w:val="hybridMultilevel"/>
    <w:tmpl w:val="C29092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6D5F52"/>
    <w:multiLevelType w:val="hybridMultilevel"/>
    <w:tmpl w:val="1B8E57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6621B9"/>
    <w:multiLevelType w:val="hybridMultilevel"/>
    <w:tmpl w:val="C890B4C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826C6B"/>
    <w:multiLevelType w:val="hybridMultilevel"/>
    <w:tmpl w:val="4142E32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B50302"/>
    <w:multiLevelType w:val="hybridMultilevel"/>
    <w:tmpl w:val="27B261D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3D6AF0"/>
    <w:multiLevelType w:val="hybridMultilevel"/>
    <w:tmpl w:val="9724E0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453B5A"/>
    <w:multiLevelType w:val="hybridMultilevel"/>
    <w:tmpl w:val="3EF6B9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8E69C7"/>
    <w:multiLevelType w:val="multilevel"/>
    <w:tmpl w:val="7D326158"/>
    <w:styleLink w:val="Estilo1"/>
    <w:lvl w:ilvl="0">
      <w:start w:val="1"/>
      <w:numFmt w:val="upperRoman"/>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B161E9D"/>
    <w:multiLevelType w:val="hybridMultilevel"/>
    <w:tmpl w:val="4B0EF0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D327FF3"/>
    <w:multiLevelType w:val="hybridMultilevel"/>
    <w:tmpl w:val="382E8A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045B82"/>
    <w:multiLevelType w:val="hybridMultilevel"/>
    <w:tmpl w:val="8410F9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0074BB"/>
    <w:multiLevelType w:val="hybridMultilevel"/>
    <w:tmpl w:val="05A2676E"/>
    <w:lvl w:ilvl="0" w:tplc="080A0017">
      <w:start w:val="1"/>
      <w:numFmt w:val="lowerLetter"/>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13">
    <w:nsid w:val="324D7635"/>
    <w:multiLevelType w:val="hybridMultilevel"/>
    <w:tmpl w:val="2D5ED7A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6D2203"/>
    <w:multiLevelType w:val="hybridMultilevel"/>
    <w:tmpl w:val="11F66DD0"/>
    <w:lvl w:ilvl="0" w:tplc="9B7ED11A">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FF66EC"/>
    <w:multiLevelType w:val="hybridMultilevel"/>
    <w:tmpl w:val="733EB18A"/>
    <w:lvl w:ilvl="0" w:tplc="9B7ED11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94987"/>
    <w:multiLevelType w:val="hybridMultilevel"/>
    <w:tmpl w:val="E9448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C837D9"/>
    <w:multiLevelType w:val="hybridMultilevel"/>
    <w:tmpl w:val="62D8611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3143C3"/>
    <w:multiLevelType w:val="hybridMultilevel"/>
    <w:tmpl w:val="BD668D14"/>
    <w:lvl w:ilvl="0" w:tplc="9B7ED11A">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C3F5D61"/>
    <w:multiLevelType w:val="hybridMultilevel"/>
    <w:tmpl w:val="184675BC"/>
    <w:lvl w:ilvl="0" w:tplc="9B7ED11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445159"/>
    <w:multiLevelType w:val="hybridMultilevel"/>
    <w:tmpl w:val="391A29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FC5006D"/>
    <w:multiLevelType w:val="hybridMultilevel"/>
    <w:tmpl w:val="16286E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07E6FB6"/>
    <w:multiLevelType w:val="hybridMultilevel"/>
    <w:tmpl w:val="F55A2E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1E066CD"/>
    <w:multiLevelType w:val="hybridMultilevel"/>
    <w:tmpl w:val="1E04E7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6573F19"/>
    <w:multiLevelType w:val="hybridMultilevel"/>
    <w:tmpl w:val="BFD048C8"/>
    <w:lvl w:ilvl="0" w:tplc="9B7ED11A">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7176DB1"/>
    <w:multiLevelType w:val="hybridMultilevel"/>
    <w:tmpl w:val="DA00F4D2"/>
    <w:lvl w:ilvl="0" w:tplc="0C0A0013">
      <w:start w:val="1"/>
      <w:numFmt w:val="upperRoman"/>
      <w:lvlText w:val="%1."/>
      <w:lvlJc w:val="righ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6">
    <w:nsid w:val="78400952"/>
    <w:multiLevelType w:val="hybridMultilevel"/>
    <w:tmpl w:val="7D6860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C9C4899"/>
    <w:multiLevelType w:val="hybridMultilevel"/>
    <w:tmpl w:val="CF12938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CCE508B"/>
    <w:multiLevelType w:val="hybridMultilevel"/>
    <w:tmpl w:val="30AC8B52"/>
    <w:lvl w:ilvl="0" w:tplc="080A0013">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4"/>
  </w:num>
  <w:num w:numId="3">
    <w:abstractNumId w:val="18"/>
  </w:num>
  <w:num w:numId="4">
    <w:abstractNumId w:val="14"/>
  </w:num>
  <w:num w:numId="5">
    <w:abstractNumId w:val="22"/>
  </w:num>
  <w:num w:numId="6">
    <w:abstractNumId w:val="25"/>
  </w:num>
  <w:num w:numId="7">
    <w:abstractNumId w:val="13"/>
  </w:num>
  <w:num w:numId="8">
    <w:abstractNumId w:val="11"/>
  </w:num>
  <w:num w:numId="9">
    <w:abstractNumId w:val="9"/>
  </w:num>
  <w:num w:numId="10">
    <w:abstractNumId w:val="7"/>
  </w:num>
  <w:num w:numId="11">
    <w:abstractNumId w:val="16"/>
  </w:num>
  <w:num w:numId="12">
    <w:abstractNumId w:val="21"/>
  </w:num>
  <w:num w:numId="13">
    <w:abstractNumId w:val="5"/>
  </w:num>
  <w:num w:numId="14">
    <w:abstractNumId w:val="23"/>
  </w:num>
  <w:num w:numId="15">
    <w:abstractNumId w:val="17"/>
  </w:num>
  <w:num w:numId="16">
    <w:abstractNumId w:val="10"/>
  </w:num>
  <w:num w:numId="17">
    <w:abstractNumId w:val="0"/>
  </w:num>
  <w:num w:numId="18">
    <w:abstractNumId w:val="6"/>
  </w:num>
  <w:num w:numId="19">
    <w:abstractNumId w:val="1"/>
  </w:num>
  <w:num w:numId="20">
    <w:abstractNumId w:val="28"/>
  </w:num>
  <w:num w:numId="21">
    <w:abstractNumId w:val="2"/>
  </w:num>
  <w:num w:numId="22">
    <w:abstractNumId w:val="15"/>
  </w:num>
  <w:num w:numId="23">
    <w:abstractNumId w:val="19"/>
  </w:num>
  <w:num w:numId="24">
    <w:abstractNumId w:val="20"/>
  </w:num>
  <w:num w:numId="25">
    <w:abstractNumId w:val="3"/>
  </w:num>
  <w:num w:numId="26">
    <w:abstractNumId w:val="27"/>
  </w:num>
  <w:num w:numId="27">
    <w:abstractNumId w:val="26"/>
  </w:num>
  <w:num w:numId="28">
    <w:abstractNumId w:val="4"/>
  </w:num>
  <w:num w:numId="29">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0A0034"/>
    <w:rsid w:val="00003F3A"/>
    <w:rsid w:val="00005617"/>
    <w:rsid w:val="0000770F"/>
    <w:rsid w:val="00016FAE"/>
    <w:rsid w:val="00022753"/>
    <w:rsid w:val="00030766"/>
    <w:rsid w:val="00034A94"/>
    <w:rsid w:val="00040F27"/>
    <w:rsid w:val="0004457E"/>
    <w:rsid w:val="00046749"/>
    <w:rsid w:val="00046971"/>
    <w:rsid w:val="000551BF"/>
    <w:rsid w:val="000575F9"/>
    <w:rsid w:val="0006568C"/>
    <w:rsid w:val="000813FF"/>
    <w:rsid w:val="00084A95"/>
    <w:rsid w:val="00093992"/>
    <w:rsid w:val="000A0034"/>
    <w:rsid w:val="000A4307"/>
    <w:rsid w:val="000A49D0"/>
    <w:rsid w:val="000B01C0"/>
    <w:rsid w:val="000B3C18"/>
    <w:rsid w:val="000B55EA"/>
    <w:rsid w:val="000B7326"/>
    <w:rsid w:val="000C4DD0"/>
    <w:rsid w:val="000C588C"/>
    <w:rsid w:val="000C71CC"/>
    <w:rsid w:val="000D5AB2"/>
    <w:rsid w:val="000D6175"/>
    <w:rsid w:val="000D7B8F"/>
    <w:rsid w:val="000E5AB4"/>
    <w:rsid w:val="000E69AE"/>
    <w:rsid w:val="000F2A9E"/>
    <w:rsid w:val="000F2EEE"/>
    <w:rsid w:val="000F795C"/>
    <w:rsid w:val="00104FCD"/>
    <w:rsid w:val="00106CAF"/>
    <w:rsid w:val="00111BF4"/>
    <w:rsid w:val="00112306"/>
    <w:rsid w:val="001155E9"/>
    <w:rsid w:val="0011642D"/>
    <w:rsid w:val="00116867"/>
    <w:rsid w:val="00116DC4"/>
    <w:rsid w:val="001216E3"/>
    <w:rsid w:val="00122898"/>
    <w:rsid w:val="001243C6"/>
    <w:rsid w:val="00131B3B"/>
    <w:rsid w:val="00132881"/>
    <w:rsid w:val="00136CD2"/>
    <w:rsid w:val="00143FE4"/>
    <w:rsid w:val="00144721"/>
    <w:rsid w:val="00145A33"/>
    <w:rsid w:val="00150532"/>
    <w:rsid w:val="00150D47"/>
    <w:rsid w:val="00153D74"/>
    <w:rsid w:val="001626AC"/>
    <w:rsid w:val="00165215"/>
    <w:rsid w:val="00165CC7"/>
    <w:rsid w:val="001755D3"/>
    <w:rsid w:val="00180355"/>
    <w:rsid w:val="00183861"/>
    <w:rsid w:val="001871FD"/>
    <w:rsid w:val="001875FA"/>
    <w:rsid w:val="0019447E"/>
    <w:rsid w:val="00197210"/>
    <w:rsid w:val="001C4218"/>
    <w:rsid w:val="001C45EB"/>
    <w:rsid w:val="001C544F"/>
    <w:rsid w:val="001C6ADD"/>
    <w:rsid w:val="001D330C"/>
    <w:rsid w:val="001D438F"/>
    <w:rsid w:val="001E5472"/>
    <w:rsid w:val="001F18DE"/>
    <w:rsid w:val="001F31CB"/>
    <w:rsid w:val="001F52EC"/>
    <w:rsid w:val="001F5E9B"/>
    <w:rsid w:val="001F634C"/>
    <w:rsid w:val="001F6940"/>
    <w:rsid w:val="00203C6F"/>
    <w:rsid w:val="00206911"/>
    <w:rsid w:val="002116FA"/>
    <w:rsid w:val="00215C1A"/>
    <w:rsid w:val="002173A7"/>
    <w:rsid w:val="00224BC9"/>
    <w:rsid w:val="002418D0"/>
    <w:rsid w:val="002428AF"/>
    <w:rsid w:val="00247225"/>
    <w:rsid w:val="002510B3"/>
    <w:rsid w:val="00251D33"/>
    <w:rsid w:val="002564CF"/>
    <w:rsid w:val="00260096"/>
    <w:rsid w:val="00263D88"/>
    <w:rsid w:val="00281CF0"/>
    <w:rsid w:val="002862A3"/>
    <w:rsid w:val="002A3A1B"/>
    <w:rsid w:val="002A569E"/>
    <w:rsid w:val="002A7720"/>
    <w:rsid w:val="002A7A58"/>
    <w:rsid w:val="002B6271"/>
    <w:rsid w:val="002B79F3"/>
    <w:rsid w:val="002C24CB"/>
    <w:rsid w:val="002C429B"/>
    <w:rsid w:val="002C58B0"/>
    <w:rsid w:val="002D075D"/>
    <w:rsid w:val="002E0862"/>
    <w:rsid w:val="002E0916"/>
    <w:rsid w:val="002E0D24"/>
    <w:rsid w:val="002E34E3"/>
    <w:rsid w:val="002E555C"/>
    <w:rsid w:val="002F3C00"/>
    <w:rsid w:val="002F3F02"/>
    <w:rsid w:val="002F5E45"/>
    <w:rsid w:val="002F7C1E"/>
    <w:rsid w:val="003036CB"/>
    <w:rsid w:val="0030759E"/>
    <w:rsid w:val="0031104F"/>
    <w:rsid w:val="00313E66"/>
    <w:rsid w:val="00317303"/>
    <w:rsid w:val="00317C60"/>
    <w:rsid w:val="00322BBC"/>
    <w:rsid w:val="00326159"/>
    <w:rsid w:val="00326181"/>
    <w:rsid w:val="003313DC"/>
    <w:rsid w:val="00333F31"/>
    <w:rsid w:val="0033466E"/>
    <w:rsid w:val="003366B6"/>
    <w:rsid w:val="0033681A"/>
    <w:rsid w:val="00343105"/>
    <w:rsid w:val="00343CEC"/>
    <w:rsid w:val="003456CA"/>
    <w:rsid w:val="00351F76"/>
    <w:rsid w:val="00352147"/>
    <w:rsid w:val="003570D6"/>
    <w:rsid w:val="0035744E"/>
    <w:rsid w:val="0035753E"/>
    <w:rsid w:val="00357DB9"/>
    <w:rsid w:val="0036255F"/>
    <w:rsid w:val="003650BE"/>
    <w:rsid w:val="0036706C"/>
    <w:rsid w:val="00370DE3"/>
    <w:rsid w:val="00381DF3"/>
    <w:rsid w:val="003851B5"/>
    <w:rsid w:val="0038583D"/>
    <w:rsid w:val="00390261"/>
    <w:rsid w:val="00391260"/>
    <w:rsid w:val="0039273B"/>
    <w:rsid w:val="003965AF"/>
    <w:rsid w:val="003A1F02"/>
    <w:rsid w:val="003B11F9"/>
    <w:rsid w:val="003B2CB9"/>
    <w:rsid w:val="003B5529"/>
    <w:rsid w:val="003B620C"/>
    <w:rsid w:val="003C1A79"/>
    <w:rsid w:val="003D09B3"/>
    <w:rsid w:val="003E40B1"/>
    <w:rsid w:val="003E6087"/>
    <w:rsid w:val="003F22BD"/>
    <w:rsid w:val="003F2B58"/>
    <w:rsid w:val="003F2EB3"/>
    <w:rsid w:val="0040098F"/>
    <w:rsid w:val="004042A8"/>
    <w:rsid w:val="0041256D"/>
    <w:rsid w:val="00415786"/>
    <w:rsid w:val="00420EAE"/>
    <w:rsid w:val="00423618"/>
    <w:rsid w:val="00426E10"/>
    <w:rsid w:val="00430989"/>
    <w:rsid w:val="0043565D"/>
    <w:rsid w:val="00435F7C"/>
    <w:rsid w:val="0043788F"/>
    <w:rsid w:val="00441C41"/>
    <w:rsid w:val="004424DE"/>
    <w:rsid w:val="00442A60"/>
    <w:rsid w:val="004510B4"/>
    <w:rsid w:val="004544BA"/>
    <w:rsid w:val="00464A60"/>
    <w:rsid w:val="0046786F"/>
    <w:rsid w:val="00470B59"/>
    <w:rsid w:val="00486FD2"/>
    <w:rsid w:val="00493B5D"/>
    <w:rsid w:val="0049468A"/>
    <w:rsid w:val="004957E2"/>
    <w:rsid w:val="004A288F"/>
    <w:rsid w:val="004C53EF"/>
    <w:rsid w:val="004D78B7"/>
    <w:rsid w:val="004E078D"/>
    <w:rsid w:val="004E2178"/>
    <w:rsid w:val="004E7A5F"/>
    <w:rsid w:val="004F17FD"/>
    <w:rsid w:val="004F3903"/>
    <w:rsid w:val="004F459F"/>
    <w:rsid w:val="0050577F"/>
    <w:rsid w:val="005065E4"/>
    <w:rsid w:val="005215BB"/>
    <w:rsid w:val="00523AD4"/>
    <w:rsid w:val="00524EAB"/>
    <w:rsid w:val="00536E07"/>
    <w:rsid w:val="005417C4"/>
    <w:rsid w:val="0055463A"/>
    <w:rsid w:val="00554B2B"/>
    <w:rsid w:val="0056666D"/>
    <w:rsid w:val="00575C69"/>
    <w:rsid w:val="0058551A"/>
    <w:rsid w:val="00586EC7"/>
    <w:rsid w:val="0059065D"/>
    <w:rsid w:val="005A31A9"/>
    <w:rsid w:val="005A36A2"/>
    <w:rsid w:val="005B2699"/>
    <w:rsid w:val="005B7DEF"/>
    <w:rsid w:val="005C6A09"/>
    <w:rsid w:val="005E25A2"/>
    <w:rsid w:val="005E6B5A"/>
    <w:rsid w:val="005E70A6"/>
    <w:rsid w:val="005E7D9F"/>
    <w:rsid w:val="0060301E"/>
    <w:rsid w:val="006077E8"/>
    <w:rsid w:val="00607C24"/>
    <w:rsid w:val="006165DD"/>
    <w:rsid w:val="00617C1C"/>
    <w:rsid w:val="006326BE"/>
    <w:rsid w:val="00632EBD"/>
    <w:rsid w:val="006343EF"/>
    <w:rsid w:val="006409C6"/>
    <w:rsid w:val="00643315"/>
    <w:rsid w:val="006571EF"/>
    <w:rsid w:val="006572DB"/>
    <w:rsid w:val="00662C90"/>
    <w:rsid w:val="00663640"/>
    <w:rsid w:val="006665F7"/>
    <w:rsid w:val="00670FCE"/>
    <w:rsid w:val="00671772"/>
    <w:rsid w:val="006768A9"/>
    <w:rsid w:val="00683BE2"/>
    <w:rsid w:val="00683E83"/>
    <w:rsid w:val="006862EB"/>
    <w:rsid w:val="00696135"/>
    <w:rsid w:val="00696575"/>
    <w:rsid w:val="006A0F06"/>
    <w:rsid w:val="006A3770"/>
    <w:rsid w:val="006B1C6F"/>
    <w:rsid w:val="006B1DD9"/>
    <w:rsid w:val="006C240A"/>
    <w:rsid w:val="006C402D"/>
    <w:rsid w:val="006C7A16"/>
    <w:rsid w:val="006D1920"/>
    <w:rsid w:val="006D5460"/>
    <w:rsid w:val="006E2537"/>
    <w:rsid w:val="006E47AB"/>
    <w:rsid w:val="006E5B11"/>
    <w:rsid w:val="006F249B"/>
    <w:rsid w:val="006F2501"/>
    <w:rsid w:val="00700FF4"/>
    <w:rsid w:val="00702AEE"/>
    <w:rsid w:val="00702BB3"/>
    <w:rsid w:val="007059CC"/>
    <w:rsid w:val="007070B2"/>
    <w:rsid w:val="00720FBD"/>
    <w:rsid w:val="00727066"/>
    <w:rsid w:val="0073402F"/>
    <w:rsid w:val="007359A7"/>
    <w:rsid w:val="0073751E"/>
    <w:rsid w:val="00741FA9"/>
    <w:rsid w:val="00745549"/>
    <w:rsid w:val="00753257"/>
    <w:rsid w:val="00754612"/>
    <w:rsid w:val="007562DA"/>
    <w:rsid w:val="00756824"/>
    <w:rsid w:val="00763B2A"/>
    <w:rsid w:val="007648A0"/>
    <w:rsid w:val="00772DB9"/>
    <w:rsid w:val="007753EF"/>
    <w:rsid w:val="00775B1F"/>
    <w:rsid w:val="0077614B"/>
    <w:rsid w:val="00777134"/>
    <w:rsid w:val="007817F9"/>
    <w:rsid w:val="00782174"/>
    <w:rsid w:val="0079028F"/>
    <w:rsid w:val="007948A1"/>
    <w:rsid w:val="00796D2D"/>
    <w:rsid w:val="007A10B6"/>
    <w:rsid w:val="007A10D3"/>
    <w:rsid w:val="007A7005"/>
    <w:rsid w:val="007B47B5"/>
    <w:rsid w:val="007B6C32"/>
    <w:rsid w:val="007B7595"/>
    <w:rsid w:val="007C2A06"/>
    <w:rsid w:val="007C63FE"/>
    <w:rsid w:val="007D137E"/>
    <w:rsid w:val="007D371E"/>
    <w:rsid w:val="007D59C0"/>
    <w:rsid w:val="007E171E"/>
    <w:rsid w:val="00801E31"/>
    <w:rsid w:val="0080344D"/>
    <w:rsid w:val="008078E4"/>
    <w:rsid w:val="00807D2A"/>
    <w:rsid w:val="00807FED"/>
    <w:rsid w:val="008217EF"/>
    <w:rsid w:val="00823166"/>
    <w:rsid w:val="00823EC2"/>
    <w:rsid w:val="0084001A"/>
    <w:rsid w:val="0084110D"/>
    <w:rsid w:val="00841C9A"/>
    <w:rsid w:val="00841FF4"/>
    <w:rsid w:val="00844481"/>
    <w:rsid w:val="00847D8C"/>
    <w:rsid w:val="00855F5C"/>
    <w:rsid w:val="00863DC3"/>
    <w:rsid w:val="0086616E"/>
    <w:rsid w:val="00866750"/>
    <w:rsid w:val="00867801"/>
    <w:rsid w:val="00877F67"/>
    <w:rsid w:val="008866BA"/>
    <w:rsid w:val="008927F5"/>
    <w:rsid w:val="008A0E31"/>
    <w:rsid w:val="008A2501"/>
    <w:rsid w:val="008A35CF"/>
    <w:rsid w:val="008A5C6C"/>
    <w:rsid w:val="008A7494"/>
    <w:rsid w:val="008C2CA4"/>
    <w:rsid w:val="008C4462"/>
    <w:rsid w:val="008D3393"/>
    <w:rsid w:val="008F0188"/>
    <w:rsid w:val="008F0765"/>
    <w:rsid w:val="008F07BF"/>
    <w:rsid w:val="00900865"/>
    <w:rsid w:val="0090198A"/>
    <w:rsid w:val="00916A04"/>
    <w:rsid w:val="00920698"/>
    <w:rsid w:val="00922A7C"/>
    <w:rsid w:val="00931D93"/>
    <w:rsid w:val="00937FF1"/>
    <w:rsid w:val="00941350"/>
    <w:rsid w:val="0094194C"/>
    <w:rsid w:val="00952000"/>
    <w:rsid w:val="0095329F"/>
    <w:rsid w:val="009536D9"/>
    <w:rsid w:val="009571BE"/>
    <w:rsid w:val="0096331E"/>
    <w:rsid w:val="0098308F"/>
    <w:rsid w:val="00987230"/>
    <w:rsid w:val="009872C9"/>
    <w:rsid w:val="00992A3B"/>
    <w:rsid w:val="00992A76"/>
    <w:rsid w:val="009B55FD"/>
    <w:rsid w:val="009B72ED"/>
    <w:rsid w:val="009C02B1"/>
    <w:rsid w:val="009C384B"/>
    <w:rsid w:val="009E5957"/>
    <w:rsid w:val="009F31BC"/>
    <w:rsid w:val="009F3B9B"/>
    <w:rsid w:val="009F7946"/>
    <w:rsid w:val="00A01770"/>
    <w:rsid w:val="00A152D5"/>
    <w:rsid w:val="00A17968"/>
    <w:rsid w:val="00A238B0"/>
    <w:rsid w:val="00A2477D"/>
    <w:rsid w:val="00A31245"/>
    <w:rsid w:val="00A343AA"/>
    <w:rsid w:val="00A35102"/>
    <w:rsid w:val="00A36063"/>
    <w:rsid w:val="00A44F0B"/>
    <w:rsid w:val="00A50432"/>
    <w:rsid w:val="00A515AA"/>
    <w:rsid w:val="00A53AB8"/>
    <w:rsid w:val="00A60742"/>
    <w:rsid w:val="00A66DBB"/>
    <w:rsid w:val="00A6778E"/>
    <w:rsid w:val="00A84C65"/>
    <w:rsid w:val="00A93EC1"/>
    <w:rsid w:val="00A94360"/>
    <w:rsid w:val="00A9580A"/>
    <w:rsid w:val="00A9690A"/>
    <w:rsid w:val="00A9710F"/>
    <w:rsid w:val="00AA1BD9"/>
    <w:rsid w:val="00AA35B0"/>
    <w:rsid w:val="00AA3C71"/>
    <w:rsid w:val="00AA5173"/>
    <w:rsid w:val="00AC52C3"/>
    <w:rsid w:val="00AD6CF7"/>
    <w:rsid w:val="00AF257B"/>
    <w:rsid w:val="00AF2F03"/>
    <w:rsid w:val="00AF790E"/>
    <w:rsid w:val="00B059CA"/>
    <w:rsid w:val="00B2091B"/>
    <w:rsid w:val="00B20F76"/>
    <w:rsid w:val="00B266BD"/>
    <w:rsid w:val="00B26C0A"/>
    <w:rsid w:val="00B27536"/>
    <w:rsid w:val="00B30060"/>
    <w:rsid w:val="00B33770"/>
    <w:rsid w:val="00B4721B"/>
    <w:rsid w:val="00B55977"/>
    <w:rsid w:val="00B55A18"/>
    <w:rsid w:val="00B5764A"/>
    <w:rsid w:val="00B62582"/>
    <w:rsid w:val="00B64F4A"/>
    <w:rsid w:val="00B7501A"/>
    <w:rsid w:val="00B77821"/>
    <w:rsid w:val="00B806C8"/>
    <w:rsid w:val="00B84841"/>
    <w:rsid w:val="00B850AA"/>
    <w:rsid w:val="00B858EE"/>
    <w:rsid w:val="00B861CB"/>
    <w:rsid w:val="00B8633D"/>
    <w:rsid w:val="00B901EF"/>
    <w:rsid w:val="00B95A9C"/>
    <w:rsid w:val="00BA1919"/>
    <w:rsid w:val="00BA5292"/>
    <w:rsid w:val="00BA604D"/>
    <w:rsid w:val="00BB7235"/>
    <w:rsid w:val="00BC4B7C"/>
    <w:rsid w:val="00BC6286"/>
    <w:rsid w:val="00BD2BC2"/>
    <w:rsid w:val="00BD4FC7"/>
    <w:rsid w:val="00BE33D3"/>
    <w:rsid w:val="00BE64EC"/>
    <w:rsid w:val="00BE6748"/>
    <w:rsid w:val="00BF0435"/>
    <w:rsid w:val="00BF1F2E"/>
    <w:rsid w:val="00C011C0"/>
    <w:rsid w:val="00C056F2"/>
    <w:rsid w:val="00C064CA"/>
    <w:rsid w:val="00C1429F"/>
    <w:rsid w:val="00C215A3"/>
    <w:rsid w:val="00C27F2F"/>
    <w:rsid w:val="00C30887"/>
    <w:rsid w:val="00C3343C"/>
    <w:rsid w:val="00C36F45"/>
    <w:rsid w:val="00C406B5"/>
    <w:rsid w:val="00C446C9"/>
    <w:rsid w:val="00C4491F"/>
    <w:rsid w:val="00C5039A"/>
    <w:rsid w:val="00C50E60"/>
    <w:rsid w:val="00C527F5"/>
    <w:rsid w:val="00C54F3D"/>
    <w:rsid w:val="00C557B6"/>
    <w:rsid w:val="00C60AAD"/>
    <w:rsid w:val="00C61B70"/>
    <w:rsid w:val="00C6291A"/>
    <w:rsid w:val="00C6315D"/>
    <w:rsid w:val="00C709C3"/>
    <w:rsid w:val="00C810C6"/>
    <w:rsid w:val="00C8333F"/>
    <w:rsid w:val="00C87BB7"/>
    <w:rsid w:val="00C91500"/>
    <w:rsid w:val="00C933B3"/>
    <w:rsid w:val="00CA0333"/>
    <w:rsid w:val="00CA2761"/>
    <w:rsid w:val="00CA74E2"/>
    <w:rsid w:val="00CB2C9D"/>
    <w:rsid w:val="00CC0A23"/>
    <w:rsid w:val="00CC3DBB"/>
    <w:rsid w:val="00CC545C"/>
    <w:rsid w:val="00CC7B5D"/>
    <w:rsid w:val="00CD20F2"/>
    <w:rsid w:val="00CE6893"/>
    <w:rsid w:val="00D06EA8"/>
    <w:rsid w:val="00D1003F"/>
    <w:rsid w:val="00D151BE"/>
    <w:rsid w:val="00D15BE8"/>
    <w:rsid w:val="00D2193E"/>
    <w:rsid w:val="00D221E8"/>
    <w:rsid w:val="00D237AA"/>
    <w:rsid w:val="00D24B6E"/>
    <w:rsid w:val="00D41E9D"/>
    <w:rsid w:val="00D4404A"/>
    <w:rsid w:val="00D46AF2"/>
    <w:rsid w:val="00D46CCF"/>
    <w:rsid w:val="00D538F9"/>
    <w:rsid w:val="00D54D3D"/>
    <w:rsid w:val="00D573A3"/>
    <w:rsid w:val="00D65919"/>
    <w:rsid w:val="00D6699E"/>
    <w:rsid w:val="00D84D5B"/>
    <w:rsid w:val="00D8574D"/>
    <w:rsid w:val="00D85F77"/>
    <w:rsid w:val="00D9566A"/>
    <w:rsid w:val="00DA1EB7"/>
    <w:rsid w:val="00DB1E20"/>
    <w:rsid w:val="00DB286B"/>
    <w:rsid w:val="00DB2C4A"/>
    <w:rsid w:val="00DB4BEF"/>
    <w:rsid w:val="00DC1C81"/>
    <w:rsid w:val="00DC215D"/>
    <w:rsid w:val="00DC54A0"/>
    <w:rsid w:val="00DC72F3"/>
    <w:rsid w:val="00DD536C"/>
    <w:rsid w:val="00DD5F8C"/>
    <w:rsid w:val="00DE7A4C"/>
    <w:rsid w:val="00DF1B5C"/>
    <w:rsid w:val="00DF61C4"/>
    <w:rsid w:val="00DF6799"/>
    <w:rsid w:val="00E07F8F"/>
    <w:rsid w:val="00E1317D"/>
    <w:rsid w:val="00E1492D"/>
    <w:rsid w:val="00E15C71"/>
    <w:rsid w:val="00E245FB"/>
    <w:rsid w:val="00E343D7"/>
    <w:rsid w:val="00E36431"/>
    <w:rsid w:val="00E4198C"/>
    <w:rsid w:val="00E41F16"/>
    <w:rsid w:val="00E45C39"/>
    <w:rsid w:val="00E45F44"/>
    <w:rsid w:val="00E4705C"/>
    <w:rsid w:val="00E50D16"/>
    <w:rsid w:val="00E54D34"/>
    <w:rsid w:val="00E55AA9"/>
    <w:rsid w:val="00E67270"/>
    <w:rsid w:val="00E749B1"/>
    <w:rsid w:val="00E76E84"/>
    <w:rsid w:val="00E80D1B"/>
    <w:rsid w:val="00E84098"/>
    <w:rsid w:val="00E84CAC"/>
    <w:rsid w:val="00E9647D"/>
    <w:rsid w:val="00EB4E54"/>
    <w:rsid w:val="00EB6555"/>
    <w:rsid w:val="00EC4704"/>
    <w:rsid w:val="00EC4B1C"/>
    <w:rsid w:val="00ED14FF"/>
    <w:rsid w:val="00ED7444"/>
    <w:rsid w:val="00EE1690"/>
    <w:rsid w:val="00EE3131"/>
    <w:rsid w:val="00EE5741"/>
    <w:rsid w:val="00EE6106"/>
    <w:rsid w:val="00EE709A"/>
    <w:rsid w:val="00EF26FB"/>
    <w:rsid w:val="00EF4790"/>
    <w:rsid w:val="00F007EA"/>
    <w:rsid w:val="00F03B45"/>
    <w:rsid w:val="00F03CAF"/>
    <w:rsid w:val="00F07434"/>
    <w:rsid w:val="00F10689"/>
    <w:rsid w:val="00F11CDD"/>
    <w:rsid w:val="00F12904"/>
    <w:rsid w:val="00F33C84"/>
    <w:rsid w:val="00F3667E"/>
    <w:rsid w:val="00F369C8"/>
    <w:rsid w:val="00F36AAF"/>
    <w:rsid w:val="00F40157"/>
    <w:rsid w:val="00F55A5A"/>
    <w:rsid w:val="00F61512"/>
    <w:rsid w:val="00F61F8E"/>
    <w:rsid w:val="00F71FA1"/>
    <w:rsid w:val="00F813DC"/>
    <w:rsid w:val="00F8522E"/>
    <w:rsid w:val="00F9076A"/>
    <w:rsid w:val="00F907F2"/>
    <w:rsid w:val="00FA126C"/>
    <w:rsid w:val="00FA4714"/>
    <w:rsid w:val="00FB3B6E"/>
    <w:rsid w:val="00FC2CCB"/>
    <w:rsid w:val="00FC393D"/>
    <w:rsid w:val="00FD1E08"/>
    <w:rsid w:val="00FD4022"/>
    <w:rsid w:val="00FE6337"/>
    <w:rsid w:val="00FE7E5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034"/>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A0034"/>
    <w:pPr>
      <w:tabs>
        <w:tab w:val="center" w:pos="4419"/>
        <w:tab w:val="right" w:pos="8838"/>
      </w:tabs>
    </w:pPr>
  </w:style>
  <w:style w:type="character" w:customStyle="1" w:styleId="EncabezadoCar">
    <w:name w:val="Encabezado Car"/>
    <w:basedOn w:val="Fuentedeprrafopredeter"/>
    <w:link w:val="Encabezado"/>
    <w:semiHidden/>
    <w:locked/>
    <w:rsid w:val="000A0034"/>
    <w:rPr>
      <w:sz w:val="24"/>
      <w:szCs w:val="24"/>
      <w:lang w:val="es-MX" w:eastAsia="es-ES" w:bidi="ar-SA"/>
    </w:rPr>
  </w:style>
  <w:style w:type="paragraph" w:styleId="Piedepgina">
    <w:name w:val="footer"/>
    <w:basedOn w:val="Normal"/>
    <w:link w:val="PiedepginaCar"/>
    <w:rsid w:val="000A0034"/>
    <w:pPr>
      <w:tabs>
        <w:tab w:val="center" w:pos="4419"/>
        <w:tab w:val="right" w:pos="8838"/>
      </w:tabs>
    </w:pPr>
  </w:style>
  <w:style w:type="character" w:customStyle="1" w:styleId="PiedepginaCar">
    <w:name w:val="Pie de página Car"/>
    <w:basedOn w:val="Fuentedeprrafopredeter"/>
    <w:link w:val="Piedepgina"/>
    <w:semiHidden/>
    <w:locked/>
    <w:rsid w:val="000A0034"/>
    <w:rPr>
      <w:sz w:val="24"/>
      <w:szCs w:val="24"/>
      <w:lang w:val="es-MX" w:eastAsia="es-ES" w:bidi="ar-SA"/>
    </w:rPr>
  </w:style>
  <w:style w:type="character" w:styleId="Nmerodepgina">
    <w:name w:val="page number"/>
    <w:basedOn w:val="Fuentedeprrafopredeter"/>
    <w:rsid w:val="000A0034"/>
    <w:rPr>
      <w:rFonts w:cs="Times New Roman"/>
    </w:rPr>
  </w:style>
  <w:style w:type="paragraph" w:customStyle="1" w:styleId="Prrafodelista1">
    <w:name w:val="Párrafo de lista1"/>
    <w:basedOn w:val="Normal"/>
    <w:rsid w:val="000A0034"/>
    <w:pPr>
      <w:ind w:left="720"/>
    </w:pPr>
  </w:style>
  <w:style w:type="numbering" w:customStyle="1" w:styleId="Estilo1">
    <w:name w:val="Estilo1"/>
    <w:rsid w:val="000A0034"/>
    <w:pPr>
      <w:numPr>
        <w:numId w:val="1"/>
      </w:numPr>
    </w:pPr>
  </w:style>
  <w:style w:type="paragraph" w:styleId="Textodeglobo">
    <w:name w:val="Balloon Text"/>
    <w:basedOn w:val="Normal"/>
    <w:link w:val="TextodegloboCar"/>
    <w:rsid w:val="00BE6748"/>
    <w:rPr>
      <w:rFonts w:ascii="Tahoma" w:hAnsi="Tahoma" w:cs="Tahoma"/>
      <w:sz w:val="16"/>
      <w:szCs w:val="16"/>
    </w:rPr>
  </w:style>
  <w:style w:type="character" w:customStyle="1" w:styleId="TextodegloboCar">
    <w:name w:val="Texto de globo Car"/>
    <w:basedOn w:val="Fuentedeprrafopredeter"/>
    <w:link w:val="Textodeglobo"/>
    <w:rsid w:val="00BE6748"/>
    <w:rPr>
      <w:rFonts w:ascii="Tahoma" w:hAnsi="Tahoma" w:cs="Tahoma"/>
      <w:sz w:val="16"/>
      <w:szCs w:val="16"/>
      <w:lang w:val="es-MX"/>
    </w:rPr>
  </w:style>
  <w:style w:type="paragraph" w:styleId="Prrafodelista">
    <w:name w:val="List Paragraph"/>
    <w:basedOn w:val="Normal"/>
    <w:uiPriority w:val="34"/>
    <w:qFormat/>
    <w:rsid w:val="00FA126C"/>
    <w:pPr>
      <w:ind w:left="720"/>
      <w:contextualSpacing/>
    </w:pPr>
  </w:style>
  <w:style w:type="paragraph" w:customStyle="1" w:styleId="Articulo">
    <w:name w:val="Articulo"/>
    <w:rsid w:val="002D075D"/>
    <w:pPr>
      <w:tabs>
        <w:tab w:val="left" w:pos="283"/>
        <w:tab w:val="left" w:pos="567"/>
        <w:tab w:val="left" w:pos="850"/>
        <w:tab w:val="left" w:pos="1134"/>
        <w:tab w:val="left" w:pos="1417"/>
        <w:tab w:val="left" w:pos="1701"/>
        <w:tab w:val="left" w:pos="1984"/>
        <w:tab w:val="left" w:pos="2268"/>
      </w:tabs>
      <w:autoSpaceDE w:val="0"/>
      <w:autoSpaceDN w:val="0"/>
      <w:adjustRightInd w:val="0"/>
      <w:jc w:val="both"/>
    </w:pPr>
    <w:rPr>
      <w:rFonts w:ascii="Palatino" w:hAnsi="Palatino" w:cs="Palatino"/>
    </w:rPr>
  </w:style>
  <w:style w:type="paragraph" w:customStyle="1" w:styleId="Tabula1">
    <w:name w:val="Tabula1"/>
    <w:rsid w:val="002D075D"/>
    <w:pPr>
      <w:tabs>
        <w:tab w:val="left" w:pos="1020"/>
        <w:tab w:val="left" w:pos="1304"/>
        <w:tab w:val="left" w:pos="1587"/>
        <w:tab w:val="left" w:pos="1871"/>
        <w:tab w:val="left" w:pos="2154"/>
        <w:tab w:val="left" w:pos="2381"/>
      </w:tabs>
      <w:autoSpaceDE w:val="0"/>
      <w:autoSpaceDN w:val="0"/>
      <w:adjustRightInd w:val="0"/>
      <w:ind w:left="1020" w:hanging="737"/>
      <w:jc w:val="both"/>
    </w:pPr>
    <w:rPr>
      <w:rFonts w:ascii="Palatino" w:hAnsi="Palatino" w:cs="Palatin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4598</Words>
  <Characters>25290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El Consejo General del Instituto Chihuahuense para la Transparencia y Acceso a la Información Pública, en ejercicio de la facultad que le confiere el artículo 50, fracción IV, inciso b), de la Ley de Transparencia y Acceso a la Información Pública del Es</vt:lpstr>
    </vt:vector>
  </TitlesOfParts>
  <Company>Windows Vista uR</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Consejo General del Instituto Chihuahuense para la Transparencia y Acceso a la Información Pública, en ejercicio de la facultad que le confiere el artículo 50, fracción IV, inciso b), de la Ley de Transparencia y Acceso a la Información Pública del Es</dc:title>
  <dc:creator>nsolis</dc:creator>
  <cp:lastModifiedBy>ICHITAIP0168</cp:lastModifiedBy>
  <cp:revision>9</cp:revision>
  <dcterms:created xsi:type="dcterms:W3CDTF">2011-03-09T16:27:00Z</dcterms:created>
  <dcterms:modified xsi:type="dcterms:W3CDTF">2011-04-19T19:47:00Z</dcterms:modified>
</cp:coreProperties>
</file>