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5F" w:rsidRDefault="00974D5F" w:rsidP="00974D5F">
      <w:pPr>
        <w:jc w:val="both"/>
        <w:rPr>
          <w:rFonts w:ascii="Arial" w:hAnsi="Arial" w:cs="Arial"/>
          <w:b/>
        </w:rPr>
      </w:pPr>
      <w:r w:rsidRPr="00974D5F">
        <w:rPr>
          <w:rFonts w:ascii="Arial" w:hAnsi="Arial" w:cs="Arial"/>
          <w:b/>
        </w:rPr>
        <w:t xml:space="preserve">ACUERDO MEDIANTE EL CUAL SE APRUEBA EL CALENDARIO OFICIAL DE LABORES </w:t>
      </w:r>
      <w:r w:rsidR="000875D5">
        <w:rPr>
          <w:rFonts w:ascii="Arial" w:hAnsi="Arial" w:cs="Arial"/>
          <w:b/>
        </w:rPr>
        <w:t xml:space="preserve">Y SESIONES PARA EL AÑO </w:t>
      </w:r>
      <w:r w:rsidRPr="00974D5F">
        <w:rPr>
          <w:rFonts w:ascii="Arial" w:hAnsi="Arial" w:cs="Arial"/>
          <w:b/>
        </w:rPr>
        <w:t>201</w:t>
      </w:r>
      <w:r w:rsidR="00CB01BC">
        <w:rPr>
          <w:rFonts w:ascii="Arial" w:hAnsi="Arial" w:cs="Arial"/>
          <w:b/>
        </w:rPr>
        <w:t>1</w:t>
      </w:r>
      <w:r w:rsidRPr="00974D5F">
        <w:rPr>
          <w:rFonts w:ascii="Arial" w:hAnsi="Arial" w:cs="Arial"/>
          <w:b/>
        </w:rPr>
        <w:t xml:space="preserve"> DEL INSTITUTO CHIHUAHUENSE PARA LA TRANSPARENCIA Y ACCESO A LA INFORMACION PÚBLICA, ASÍ COMO EL CALENDARIO DE SESIONES ORDINARIAS QUE EL CONSEJO GENERAL DE DICHO INSTITUTO DEBERÁ CELEBRAR EN TAL PERIODO.</w:t>
      </w:r>
    </w:p>
    <w:p w:rsidR="00974D5F" w:rsidRPr="00974D5F" w:rsidRDefault="00974D5F" w:rsidP="00974D5F">
      <w:pPr>
        <w:jc w:val="both"/>
        <w:rPr>
          <w:rFonts w:ascii="Arial" w:hAnsi="Arial" w:cs="Arial"/>
          <w:b/>
        </w:rPr>
      </w:pPr>
    </w:p>
    <w:p w:rsidR="00974D5F" w:rsidRPr="00974D5F" w:rsidRDefault="00974D5F" w:rsidP="00974D5F">
      <w:pPr>
        <w:jc w:val="both"/>
        <w:rPr>
          <w:rFonts w:ascii="Arial" w:hAnsi="Arial" w:cs="Arial"/>
        </w:rPr>
      </w:pPr>
      <w:r w:rsidRPr="00974D5F">
        <w:rPr>
          <w:rFonts w:ascii="Arial" w:hAnsi="Arial" w:cs="Arial"/>
        </w:rPr>
        <w:t>El Consejo General del Instituto Chihuahuense para la Transparencia y Acceso a la Información Pública, en ejercicio de las atribuciones que le confiere la Ley de Transparencia y Acces</w:t>
      </w:r>
      <w:r w:rsidR="00CB01BC">
        <w:rPr>
          <w:rFonts w:ascii="Arial" w:hAnsi="Arial" w:cs="Arial"/>
        </w:rPr>
        <w:t>o a la Información Pública del E</w:t>
      </w:r>
      <w:r w:rsidRPr="00974D5F">
        <w:rPr>
          <w:rFonts w:ascii="Arial" w:hAnsi="Arial" w:cs="Arial"/>
        </w:rPr>
        <w:t>stado de Chihuahua y su Reglamento; el Reglamento de Sesiones; y, el Reglamento Interior del propio Instituto, expide el presente Acuerdo con base en lo</w:t>
      </w:r>
      <w:r w:rsidR="000875D5">
        <w:rPr>
          <w:rFonts w:ascii="Arial" w:hAnsi="Arial" w:cs="Arial"/>
        </w:rPr>
        <w:t>s</w:t>
      </w:r>
      <w:r w:rsidRPr="00974D5F">
        <w:rPr>
          <w:rFonts w:ascii="Arial" w:hAnsi="Arial" w:cs="Arial"/>
        </w:rPr>
        <w:t xml:space="preserve"> siguiente</w:t>
      </w:r>
      <w:r w:rsidR="000875D5">
        <w:rPr>
          <w:rFonts w:ascii="Arial" w:hAnsi="Arial" w:cs="Arial"/>
        </w:rPr>
        <w:t>s</w:t>
      </w:r>
      <w:r w:rsidRPr="00974D5F">
        <w:rPr>
          <w:rFonts w:ascii="Arial" w:hAnsi="Arial" w:cs="Arial"/>
        </w:rPr>
        <w:t>:</w:t>
      </w:r>
    </w:p>
    <w:p w:rsidR="00CB01BC" w:rsidRDefault="00CB01BC" w:rsidP="00974D5F">
      <w:pPr>
        <w:jc w:val="both"/>
        <w:rPr>
          <w:rFonts w:ascii="Arial" w:hAnsi="Arial" w:cs="Arial"/>
        </w:rPr>
      </w:pPr>
    </w:p>
    <w:p w:rsidR="00974D5F" w:rsidRPr="00CB01BC" w:rsidRDefault="00974D5F" w:rsidP="00CB01BC">
      <w:pPr>
        <w:jc w:val="center"/>
        <w:rPr>
          <w:rFonts w:ascii="Arial" w:hAnsi="Arial" w:cs="Arial"/>
          <w:b/>
        </w:rPr>
      </w:pPr>
      <w:r w:rsidRPr="00CB01BC">
        <w:rPr>
          <w:rFonts w:ascii="Arial" w:hAnsi="Arial" w:cs="Arial"/>
          <w:b/>
        </w:rPr>
        <w:t>CONSIDERANDO</w:t>
      </w:r>
    </w:p>
    <w:p w:rsidR="00974D5F" w:rsidRPr="00974D5F" w:rsidRDefault="00974D5F" w:rsidP="00974D5F">
      <w:pPr>
        <w:jc w:val="both"/>
        <w:rPr>
          <w:rFonts w:ascii="Arial" w:hAnsi="Arial" w:cs="Arial"/>
        </w:rPr>
      </w:pPr>
    </w:p>
    <w:p w:rsidR="00974D5F" w:rsidRDefault="00974D5F" w:rsidP="00974D5F">
      <w:pPr>
        <w:pStyle w:val="Prrafodelista"/>
        <w:numPr>
          <w:ilvl w:val="0"/>
          <w:numId w:val="4"/>
        </w:numPr>
        <w:spacing w:after="200" w:line="276" w:lineRule="auto"/>
        <w:jc w:val="both"/>
        <w:rPr>
          <w:rFonts w:ascii="Arial" w:hAnsi="Arial" w:cs="Arial"/>
        </w:rPr>
      </w:pPr>
      <w:r w:rsidRPr="00974D5F">
        <w:rPr>
          <w:rFonts w:ascii="Arial" w:hAnsi="Arial" w:cs="Arial"/>
        </w:rPr>
        <w:t>Que los artículos 48 y 50, fracción V, inciso m), de la Ley de Transparencia y Acceso a la Información Pública del Estado d</w:t>
      </w:r>
      <w:r w:rsidR="00CB01BC">
        <w:rPr>
          <w:rFonts w:ascii="Arial" w:hAnsi="Arial" w:cs="Arial"/>
        </w:rPr>
        <w:t>e Chihuahua, establecen que el C</w:t>
      </w:r>
      <w:r w:rsidRPr="00974D5F">
        <w:rPr>
          <w:rFonts w:ascii="Arial" w:hAnsi="Arial" w:cs="Arial"/>
        </w:rPr>
        <w:t>onsejo Genera</w:t>
      </w:r>
      <w:r w:rsidR="000875D5">
        <w:rPr>
          <w:rFonts w:ascii="Arial" w:hAnsi="Arial" w:cs="Arial"/>
        </w:rPr>
        <w:t>l es el Órgano S</w:t>
      </w:r>
      <w:r w:rsidRPr="00974D5F">
        <w:rPr>
          <w:rFonts w:ascii="Arial" w:hAnsi="Arial" w:cs="Arial"/>
        </w:rPr>
        <w:t>upremo del Instituto Chihuahuense para la Transparencia y Acceso a la Información Pública, y tiene la atribución de dictar todas aquellas medidas para su mejor funcionamiento.</w:t>
      </w:r>
    </w:p>
    <w:p w:rsidR="00974D5F" w:rsidRPr="00974D5F" w:rsidRDefault="00974D5F" w:rsidP="00974D5F">
      <w:pPr>
        <w:pStyle w:val="Prrafodelista"/>
        <w:spacing w:after="200" w:line="276" w:lineRule="auto"/>
        <w:ind w:left="1080"/>
        <w:jc w:val="both"/>
        <w:rPr>
          <w:rFonts w:ascii="Arial" w:hAnsi="Arial" w:cs="Arial"/>
        </w:rPr>
      </w:pPr>
    </w:p>
    <w:p w:rsidR="00974D5F" w:rsidRDefault="00974D5F" w:rsidP="00974D5F">
      <w:pPr>
        <w:pStyle w:val="Prrafodelista"/>
        <w:numPr>
          <w:ilvl w:val="0"/>
          <w:numId w:val="4"/>
        </w:numPr>
        <w:spacing w:after="200" w:line="276" w:lineRule="auto"/>
        <w:jc w:val="both"/>
        <w:rPr>
          <w:rFonts w:ascii="Arial" w:hAnsi="Arial" w:cs="Arial"/>
        </w:rPr>
      </w:pPr>
      <w:r w:rsidRPr="00974D5F">
        <w:rPr>
          <w:rFonts w:ascii="Arial" w:hAnsi="Arial" w:cs="Arial"/>
        </w:rPr>
        <w:t>Que el Reglamento Interior del Instituto Chihuahuense para la Transparencia y Acceso a la Información Pública, tiene por objeto regular la</w:t>
      </w:r>
      <w:r w:rsidR="00963E05">
        <w:rPr>
          <w:rFonts w:ascii="Arial" w:hAnsi="Arial" w:cs="Arial"/>
        </w:rPr>
        <w:t>s disposiciones que la aludida L</w:t>
      </w:r>
      <w:r w:rsidRPr="00974D5F">
        <w:rPr>
          <w:rFonts w:ascii="Arial" w:hAnsi="Arial" w:cs="Arial"/>
        </w:rPr>
        <w:t>ey prevé en materia de organización y funcionamiento de este Instituto y, por ello, en su artículo 5 determina que sus actuaciones y diligencias se practicarán en días y horas hábiles, para lo cual corresponde al Consejo General la atribución de aprobar anualmente el calendario oficial conforme al cual permanecerán abiertas las oficinas de este Instituto.</w:t>
      </w:r>
    </w:p>
    <w:p w:rsidR="00974D5F" w:rsidRPr="00974D5F" w:rsidRDefault="00974D5F" w:rsidP="00974D5F">
      <w:pPr>
        <w:pStyle w:val="Prrafodelista"/>
        <w:rPr>
          <w:rFonts w:ascii="Arial" w:hAnsi="Arial" w:cs="Arial"/>
        </w:rPr>
      </w:pPr>
    </w:p>
    <w:p w:rsidR="00974D5F" w:rsidRDefault="00974D5F" w:rsidP="00974D5F">
      <w:pPr>
        <w:pStyle w:val="Prrafodelista"/>
        <w:numPr>
          <w:ilvl w:val="0"/>
          <w:numId w:val="4"/>
        </w:numPr>
        <w:spacing w:after="200" w:line="276" w:lineRule="auto"/>
        <w:jc w:val="both"/>
        <w:rPr>
          <w:rFonts w:ascii="Arial" w:hAnsi="Arial" w:cs="Arial"/>
        </w:rPr>
      </w:pPr>
      <w:r w:rsidRPr="00974D5F">
        <w:rPr>
          <w:rFonts w:ascii="Arial" w:hAnsi="Arial" w:cs="Arial"/>
        </w:rPr>
        <w:t>Que por otra parte, el Reglamento de Sesiones del Consejo General de este Instituto, señala en su artículo 1° que el objeto de tal normatividad es regular la celebración de las sesiones del propio Consejo, determinando en el inciso a), del artículo 10 de tal disposición, que las Sesiones Ordinarias deberán celebrarse con una periodicidad mensual, para lo cual, según lo contemplado por la fracción XVIII del artículo 9 del Reglamento Interior, es atribución del Consejo General aprobar en el primer mes de cada año, el calendario de Sesiones Ordinarias.</w:t>
      </w:r>
    </w:p>
    <w:p w:rsidR="00974D5F" w:rsidRPr="00974D5F" w:rsidRDefault="00974D5F" w:rsidP="00974D5F">
      <w:pPr>
        <w:pStyle w:val="Prrafodelista"/>
        <w:rPr>
          <w:rFonts w:ascii="Arial" w:hAnsi="Arial" w:cs="Arial"/>
        </w:rPr>
      </w:pPr>
    </w:p>
    <w:p w:rsidR="00B66EAF" w:rsidRDefault="00B66EAF" w:rsidP="00974D5F">
      <w:pPr>
        <w:pStyle w:val="Prrafodelista"/>
        <w:numPr>
          <w:ilvl w:val="0"/>
          <w:numId w:val="4"/>
        </w:numPr>
        <w:spacing w:after="200" w:line="276" w:lineRule="auto"/>
        <w:jc w:val="both"/>
        <w:rPr>
          <w:rFonts w:ascii="Arial" w:hAnsi="Arial" w:cs="Arial"/>
        </w:rPr>
      </w:pPr>
      <w:r>
        <w:rPr>
          <w:rFonts w:ascii="Arial" w:hAnsi="Arial" w:cs="Arial"/>
        </w:rPr>
        <w:lastRenderedPageBreak/>
        <w:t xml:space="preserve">Que el artículo 15 del Reglamento del la Ley de Transparencia y Acceso a la Información Pública del Estado de Chihuahua, </w:t>
      </w:r>
      <w:r w:rsidR="00492A10">
        <w:rPr>
          <w:rFonts w:ascii="Arial" w:hAnsi="Arial" w:cs="Arial"/>
        </w:rPr>
        <w:t>establece lo días que se consideran inhábiles, en los siguientes términos:</w:t>
      </w:r>
    </w:p>
    <w:p w:rsidR="00492A10" w:rsidRPr="00492A10" w:rsidRDefault="00492A10" w:rsidP="00492A10">
      <w:pPr>
        <w:autoSpaceDE w:val="0"/>
        <w:autoSpaceDN w:val="0"/>
        <w:adjustRightInd w:val="0"/>
        <w:spacing w:line="276" w:lineRule="auto"/>
        <w:ind w:left="1080"/>
        <w:rPr>
          <w:rFonts w:ascii="Arial" w:hAnsi="Arial" w:cs="Arial"/>
          <w:i/>
          <w:sz w:val="22"/>
          <w:szCs w:val="22"/>
        </w:rPr>
      </w:pPr>
      <w:r w:rsidRPr="00492A10">
        <w:rPr>
          <w:rFonts w:ascii="Arial" w:hAnsi="Arial" w:cs="Arial"/>
          <w:bCs/>
          <w:i/>
          <w:sz w:val="22"/>
          <w:szCs w:val="22"/>
        </w:rPr>
        <w:t>“</w:t>
      </w:r>
      <w:r w:rsidRPr="00492A10">
        <w:rPr>
          <w:rFonts w:ascii="Arial" w:hAnsi="Arial" w:cs="Arial"/>
          <w:b/>
          <w:bCs/>
          <w:i/>
          <w:sz w:val="22"/>
          <w:szCs w:val="22"/>
        </w:rPr>
        <w:t xml:space="preserve">Artículo 15.- </w:t>
      </w:r>
      <w:r w:rsidRPr="00492A10">
        <w:rPr>
          <w:rFonts w:ascii="Arial" w:hAnsi="Arial" w:cs="Arial"/>
          <w:i/>
          <w:sz w:val="22"/>
          <w:szCs w:val="22"/>
        </w:rPr>
        <w:t>Se consideran días inhábiles para efectos del presente Reglamento los siguientes:</w:t>
      </w:r>
    </w:p>
    <w:p w:rsidR="00492A10" w:rsidRPr="00492A10" w:rsidRDefault="00492A10" w:rsidP="00492A10">
      <w:pPr>
        <w:autoSpaceDE w:val="0"/>
        <w:autoSpaceDN w:val="0"/>
        <w:adjustRightInd w:val="0"/>
        <w:spacing w:line="276" w:lineRule="auto"/>
        <w:ind w:left="1080"/>
        <w:rPr>
          <w:rFonts w:ascii="Arial" w:hAnsi="Arial" w:cs="Arial"/>
          <w:i/>
          <w:sz w:val="22"/>
          <w:szCs w:val="22"/>
        </w:rPr>
      </w:pP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I.- Sábados y domingos;</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II.- Primero de enero;</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III.- Primer lunes de febrero;</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IV.- Tercer lunes de marzo;</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V.- Jueves y viernes de la Semana Santa;</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VI.- Primero de mayo;</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VII.- Cinco de mayo;</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VIII.- Dieciséis de septiembre;</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IX.- Doce de octubre;</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X.- Primero y dos de noviembre;</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XI.- Tercer lunes de noviembre;</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XII.- Primero de diciembre del año que corresponda a la transmisión del Poder Ejecutivo Federal;</w:t>
      </w:r>
    </w:p>
    <w:p w:rsidR="00492A10" w:rsidRPr="00492A10" w:rsidRDefault="00492A10" w:rsidP="00492A10">
      <w:pPr>
        <w:autoSpaceDE w:val="0"/>
        <w:autoSpaceDN w:val="0"/>
        <w:adjustRightInd w:val="0"/>
        <w:spacing w:line="276" w:lineRule="auto"/>
        <w:ind w:left="1788"/>
        <w:rPr>
          <w:rFonts w:ascii="Arial" w:hAnsi="Arial" w:cs="Arial"/>
          <w:i/>
          <w:sz w:val="22"/>
          <w:szCs w:val="22"/>
        </w:rPr>
      </w:pPr>
      <w:r w:rsidRPr="00492A10">
        <w:rPr>
          <w:rFonts w:ascii="Arial" w:hAnsi="Arial" w:cs="Arial"/>
          <w:i/>
          <w:sz w:val="22"/>
          <w:szCs w:val="22"/>
        </w:rPr>
        <w:t>XII.- Veinticinco de diciembre; y</w:t>
      </w:r>
    </w:p>
    <w:p w:rsidR="00492A10" w:rsidRDefault="00492A10" w:rsidP="00492A10">
      <w:pPr>
        <w:autoSpaceDE w:val="0"/>
        <w:autoSpaceDN w:val="0"/>
        <w:adjustRightInd w:val="0"/>
        <w:spacing w:line="276" w:lineRule="auto"/>
        <w:ind w:left="1788"/>
        <w:rPr>
          <w:rFonts w:ascii="Arial" w:hAnsi="Arial" w:cs="Arial"/>
        </w:rPr>
      </w:pPr>
      <w:r w:rsidRPr="00492A10">
        <w:rPr>
          <w:rFonts w:ascii="Arial" w:hAnsi="Arial" w:cs="Arial"/>
          <w:i/>
          <w:sz w:val="22"/>
          <w:szCs w:val="22"/>
        </w:rPr>
        <w:t>XIII.- Todos aquellos que por acuerdo del ente público o Sujeto Obligado se determinen, los cuales deberán ser dados a conocer al Instituto con quince días naturales de anticipación, salvo aquellos casos de carácter extraordinario. Así mismo deberán difundirse en la Unidad de Información y sitios que determine el Sujeto Obligado para su mayor publicidad.</w:t>
      </w:r>
      <w:r>
        <w:rPr>
          <w:rFonts w:ascii="Arial" w:hAnsi="Arial" w:cs="Arial"/>
          <w:i/>
          <w:sz w:val="22"/>
          <w:szCs w:val="22"/>
        </w:rPr>
        <w:t>”</w:t>
      </w:r>
    </w:p>
    <w:p w:rsidR="00B66EAF" w:rsidRPr="00B66EAF" w:rsidRDefault="00B66EAF" w:rsidP="00B66EAF">
      <w:pPr>
        <w:pStyle w:val="Prrafodelista"/>
        <w:rPr>
          <w:rFonts w:ascii="Arial" w:hAnsi="Arial" w:cs="Arial"/>
        </w:rPr>
      </w:pPr>
    </w:p>
    <w:p w:rsidR="00974D5F" w:rsidRPr="00974D5F" w:rsidRDefault="00974D5F" w:rsidP="00974D5F">
      <w:pPr>
        <w:pStyle w:val="Prrafodelista"/>
        <w:numPr>
          <w:ilvl w:val="0"/>
          <w:numId w:val="4"/>
        </w:numPr>
        <w:spacing w:after="200" w:line="276" w:lineRule="auto"/>
        <w:jc w:val="both"/>
        <w:rPr>
          <w:rFonts w:ascii="Arial" w:hAnsi="Arial" w:cs="Arial"/>
        </w:rPr>
      </w:pPr>
      <w:r w:rsidRPr="00974D5F">
        <w:rPr>
          <w:rFonts w:ascii="Arial" w:hAnsi="Arial" w:cs="Arial"/>
        </w:rPr>
        <w:t>Que la emisión de los dos calendarios de referencia tiene</w:t>
      </w:r>
      <w:r w:rsidR="000875D5">
        <w:rPr>
          <w:rFonts w:ascii="Arial" w:hAnsi="Arial" w:cs="Arial"/>
        </w:rPr>
        <w:t>n</w:t>
      </w:r>
      <w:r w:rsidRPr="00974D5F">
        <w:rPr>
          <w:rFonts w:ascii="Arial" w:hAnsi="Arial" w:cs="Arial"/>
        </w:rPr>
        <w:t xml:space="preserve"> el propósito de brindar mayor certeza y formalidad a las personas sobre los días en que el Instituto desarrollará sus labores cotidianas, así como las fechas en las que sesionará de manera ordinaria el Consejo General del mismo.</w:t>
      </w:r>
    </w:p>
    <w:p w:rsidR="000875D5" w:rsidRDefault="00974D5F" w:rsidP="000875D5">
      <w:pPr>
        <w:ind w:left="360"/>
        <w:jc w:val="both"/>
        <w:rPr>
          <w:rFonts w:ascii="Arial" w:hAnsi="Arial" w:cs="Arial"/>
        </w:rPr>
      </w:pPr>
      <w:r w:rsidRPr="00974D5F">
        <w:rPr>
          <w:rFonts w:ascii="Arial" w:hAnsi="Arial" w:cs="Arial"/>
        </w:rPr>
        <w:t xml:space="preserve">Conforme a las anteriores consideraciones, es que este Consejo General emite </w:t>
      </w:r>
      <w:r w:rsidR="000875D5">
        <w:rPr>
          <w:rFonts w:ascii="Arial" w:hAnsi="Arial" w:cs="Arial"/>
        </w:rPr>
        <w:t>los siguientes:</w:t>
      </w:r>
    </w:p>
    <w:p w:rsidR="000875D5" w:rsidRDefault="000875D5" w:rsidP="000875D5">
      <w:pPr>
        <w:ind w:left="360"/>
        <w:jc w:val="both"/>
        <w:rPr>
          <w:rFonts w:ascii="Arial" w:hAnsi="Arial" w:cs="Arial"/>
        </w:rPr>
      </w:pPr>
    </w:p>
    <w:p w:rsidR="000875D5" w:rsidRPr="000875D5" w:rsidRDefault="000875D5" w:rsidP="000875D5">
      <w:pPr>
        <w:ind w:left="360"/>
        <w:jc w:val="center"/>
        <w:rPr>
          <w:rFonts w:ascii="Arial" w:hAnsi="Arial" w:cs="Arial"/>
          <w:b/>
        </w:rPr>
      </w:pPr>
      <w:r w:rsidRPr="000875D5">
        <w:rPr>
          <w:rFonts w:ascii="Arial" w:hAnsi="Arial" w:cs="Arial"/>
          <w:b/>
        </w:rPr>
        <w:t>ACUERDOS:</w:t>
      </w:r>
    </w:p>
    <w:p w:rsidR="00974D5F" w:rsidRDefault="00974D5F" w:rsidP="000875D5">
      <w:pPr>
        <w:ind w:left="360"/>
        <w:jc w:val="both"/>
        <w:rPr>
          <w:rFonts w:ascii="Arial" w:hAnsi="Arial" w:cs="Arial"/>
        </w:rPr>
      </w:pPr>
    </w:p>
    <w:p w:rsidR="00974D5F" w:rsidRPr="00974D5F" w:rsidRDefault="00974D5F" w:rsidP="00974D5F">
      <w:pPr>
        <w:ind w:left="360"/>
        <w:jc w:val="both"/>
        <w:rPr>
          <w:rFonts w:ascii="Arial" w:hAnsi="Arial" w:cs="Arial"/>
        </w:rPr>
      </w:pPr>
    </w:p>
    <w:p w:rsidR="00974D5F" w:rsidRPr="00974D5F" w:rsidRDefault="00974D5F" w:rsidP="00974D5F">
      <w:pPr>
        <w:ind w:left="360"/>
        <w:jc w:val="both"/>
        <w:rPr>
          <w:rFonts w:ascii="Arial" w:hAnsi="Arial" w:cs="Arial"/>
        </w:rPr>
      </w:pPr>
      <w:r w:rsidRPr="00974D5F">
        <w:rPr>
          <w:rFonts w:ascii="Arial" w:hAnsi="Arial" w:cs="Arial"/>
          <w:b/>
        </w:rPr>
        <w:t xml:space="preserve">PRIMERO.- </w:t>
      </w:r>
      <w:r w:rsidRPr="00974D5F">
        <w:rPr>
          <w:rFonts w:ascii="Arial" w:hAnsi="Arial" w:cs="Arial"/>
        </w:rPr>
        <w:t>Durante el año 201</w:t>
      </w:r>
      <w:r w:rsidR="00763EC9">
        <w:rPr>
          <w:rFonts w:ascii="Arial" w:hAnsi="Arial" w:cs="Arial"/>
        </w:rPr>
        <w:t>1</w:t>
      </w:r>
      <w:r w:rsidRPr="00974D5F">
        <w:rPr>
          <w:rFonts w:ascii="Arial" w:hAnsi="Arial" w:cs="Arial"/>
        </w:rPr>
        <w:t>, serán días hábiles todos los del año, con excepción de los sábados, domingos y los que se indican a continuación:</w:t>
      </w:r>
    </w:p>
    <w:p w:rsidR="00974D5F" w:rsidRPr="00974D5F" w:rsidRDefault="00974D5F" w:rsidP="00974D5F">
      <w:pPr>
        <w:ind w:left="360"/>
        <w:jc w:val="both"/>
        <w:rPr>
          <w:rFonts w:ascii="Arial" w:hAnsi="Arial" w:cs="Arial"/>
          <w:b/>
        </w:rPr>
      </w:pPr>
    </w:p>
    <w:p w:rsidR="00974D5F" w:rsidRPr="00974D5F" w:rsidRDefault="00974D5F" w:rsidP="00974D5F">
      <w:pPr>
        <w:ind w:left="360" w:firstLine="348"/>
        <w:jc w:val="both"/>
        <w:rPr>
          <w:rFonts w:ascii="Arial" w:hAnsi="Arial" w:cs="Arial"/>
          <w:b/>
        </w:rPr>
      </w:pPr>
      <w:r w:rsidRPr="00974D5F">
        <w:rPr>
          <w:rFonts w:ascii="Arial" w:hAnsi="Arial" w:cs="Arial"/>
          <w:b/>
        </w:rPr>
        <w:lastRenderedPageBreak/>
        <w:t>FEBRERO</w:t>
      </w:r>
      <w:r w:rsidRPr="00974D5F">
        <w:rPr>
          <w:rFonts w:ascii="Arial" w:hAnsi="Arial" w:cs="Arial"/>
          <w:b/>
        </w:rPr>
        <w:tab/>
        <w:t xml:space="preserve"> Lunes </w:t>
      </w:r>
      <w:r w:rsidR="00763EC9">
        <w:rPr>
          <w:rFonts w:ascii="Arial" w:hAnsi="Arial" w:cs="Arial"/>
          <w:b/>
        </w:rPr>
        <w:t>7</w:t>
      </w:r>
    </w:p>
    <w:p w:rsidR="00974D5F" w:rsidRPr="00974D5F" w:rsidRDefault="00763EC9" w:rsidP="00974D5F">
      <w:pPr>
        <w:ind w:left="360" w:firstLine="348"/>
        <w:jc w:val="both"/>
        <w:rPr>
          <w:rFonts w:ascii="Arial" w:hAnsi="Arial" w:cs="Arial"/>
          <w:b/>
        </w:rPr>
      </w:pPr>
      <w:r>
        <w:rPr>
          <w:rFonts w:ascii="Arial" w:hAnsi="Arial" w:cs="Arial"/>
          <w:b/>
        </w:rPr>
        <w:t>MARZO</w:t>
      </w:r>
      <w:r>
        <w:rPr>
          <w:rFonts w:ascii="Arial" w:hAnsi="Arial" w:cs="Arial"/>
          <w:b/>
        </w:rPr>
        <w:tab/>
        <w:t xml:space="preserve"> Lunes 21</w:t>
      </w:r>
    </w:p>
    <w:p w:rsidR="00974D5F" w:rsidRPr="00974D5F" w:rsidRDefault="00763EC9" w:rsidP="00974D5F">
      <w:pPr>
        <w:ind w:left="360" w:firstLine="348"/>
        <w:jc w:val="both"/>
        <w:rPr>
          <w:rFonts w:ascii="Arial" w:hAnsi="Arial" w:cs="Arial"/>
          <w:b/>
        </w:rPr>
      </w:pPr>
      <w:r>
        <w:rPr>
          <w:rFonts w:ascii="Arial" w:hAnsi="Arial" w:cs="Arial"/>
          <w:b/>
        </w:rPr>
        <w:t>ABRIL</w:t>
      </w:r>
      <w:r>
        <w:rPr>
          <w:rFonts w:ascii="Arial" w:hAnsi="Arial" w:cs="Arial"/>
          <w:b/>
        </w:rPr>
        <w:tab/>
        <w:t xml:space="preserve"> </w:t>
      </w:r>
      <w:r w:rsidR="00974D5F" w:rsidRPr="00974D5F">
        <w:rPr>
          <w:rFonts w:ascii="Arial" w:hAnsi="Arial" w:cs="Arial"/>
          <w:b/>
        </w:rPr>
        <w:t xml:space="preserve">Jueves </w:t>
      </w:r>
      <w:r>
        <w:rPr>
          <w:rFonts w:ascii="Arial" w:hAnsi="Arial" w:cs="Arial"/>
          <w:b/>
        </w:rPr>
        <w:t>2</w:t>
      </w:r>
      <w:r w:rsidR="00974D5F" w:rsidRPr="00974D5F">
        <w:rPr>
          <w:rFonts w:ascii="Arial" w:hAnsi="Arial" w:cs="Arial"/>
          <w:b/>
        </w:rPr>
        <w:t xml:space="preserve">1 y Viernes </w:t>
      </w:r>
      <w:r>
        <w:rPr>
          <w:rFonts w:ascii="Arial" w:hAnsi="Arial" w:cs="Arial"/>
          <w:b/>
        </w:rPr>
        <w:t>2</w:t>
      </w:r>
      <w:r w:rsidR="00974D5F" w:rsidRPr="00974D5F">
        <w:rPr>
          <w:rFonts w:ascii="Arial" w:hAnsi="Arial" w:cs="Arial"/>
          <w:b/>
        </w:rPr>
        <w:t>2</w:t>
      </w:r>
    </w:p>
    <w:p w:rsidR="00974D5F" w:rsidRPr="00974D5F" w:rsidRDefault="00763EC9" w:rsidP="00974D5F">
      <w:pPr>
        <w:ind w:left="360" w:firstLine="348"/>
        <w:jc w:val="both"/>
        <w:rPr>
          <w:rFonts w:ascii="Arial" w:hAnsi="Arial" w:cs="Arial"/>
          <w:b/>
        </w:rPr>
      </w:pPr>
      <w:r>
        <w:rPr>
          <w:rFonts w:ascii="Arial" w:hAnsi="Arial" w:cs="Arial"/>
          <w:b/>
        </w:rPr>
        <w:t>MAYO</w:t>
      </w:r>
      <w:r>
        <w:rPr>
          <w:rFonts w:ascii="Arial" w:hAnsi="Arial" w:cs="Arial"/>
          <w:b/>
        </w:rPr>
        <w:tab/>
        <w:t xml:space="preserve"> Jueves</w:t>
      </w:r>
      <w:r w:rsidR="00974D5F" w:rsidRPr="00974D5F">
        <w:rPr>
          <w:rFonts w:ascii="Arial" w:hAnsi="Arial" w:cs="Arial"/>
          <w:b/>
        </w:rPr>
        <w:t xml:space="preserve"> 5</w:t>
      </w:r>
    </w:p>
    <w:p w:rsidR="00974D5F" w:rsidRPr="00974D5F" w:rsidRDefault="00974D5F" w:rsidP="00974D5F">
      <w:pPr>
        <w:ind w:left="360" w:firstLine="348"/>
        <w:jc w:val="both"/>
        <w:rPr>
          <w:rFonts w:ascii="Arial" w:hAnsi="Arial" w:cs="Arial"/>
          <w:b/>
        </w:rPr>
      </w:pPr>
      <w:r w:rsidRPr="00974D5F">
        <w:rPr>
          <w:rFonts w:ascii="Arial" w:hAnsi="Arial" w:cs="Arial"/>
          <w:b/>
        </w:rPr>
        <w:t>JULIO</w:t>
      </w:r>
      <w:r w:rsidRPr="00974D5F">
        <w:rPr>
          <w:rFonts w:ascii="Arial" w:hAnsi="Arial" w:cs="Arial"/>
          <w:b/>
        </w:rPr>
        <w:tab/>
      </w:r>
      <w:r w:rsidRPr="00974D5F">
        <w:rPr>
          <w:rFonts w:ascii="Arial" w:hAnsi="Arial" w:cs="Arial"/>
          <w:b/>
        </w:rPr>
        <w:tab/>
      </w:r>
      <w:r w:rsidR="00763EC9">
        <w:rPr>
          <w:rFonts w:ascii="Arial" w:hAnsi="Arial" w:cs="Arial"/>
          <w:b/>
        </w:rPr>
        <w:t xml:space="preserve"> Lunes 18</w:t>
      </w:r>
      <w:r w:rsidRPr="00974D5F">
        <w:rPr>
          <w:rFonts w:ascii="Arial" w:hAnsi="Arial" w:cs="Arial"/>
          <w:b/>
        </w:rPr>
        <w:t xml:space="preserve"> al viernes </w:t>
      </w:r>
      <w:r w:rsidR="00763EC9">
        <w:rPr>
          <w:rFonts w:ascii="Arial" w:hAnsi="Arial" w:cs="Arial"/>
          <w:b/>
        </w:rPr>
        <w:t>29</w:t>
      </w:r>
      <w:r w:rsidRPr="00974D5F">
        <w:rPr>
          <w:rFonts w:ascii="Arial" w:hAnsi="Arial" w:cs="Arial"/>
          <w:b/>
        </w:rPr>
        <w:t xml:space="preserve"> (Primer periodo vacacional)</w:t>
      </w:r>
    </w:p>
    <w:p w:rsidR="00974D5F" w:rsidRPr="00974D5F" w:rsidRDefault="00974D5F" w:rsidP="00974D5F">
      <w:pPr>
        <w:ind w:left="360" w:firstLine="348"/>
        <w:jc w:val="both"/>
        <w:rPr>
          <w:rFonts w:ascii="Arial" w:hAnsi="Arial" w:cs="Arial"/>
          <w:b/>
        </w:rPr>
      </w:pPr>
      <w:r w:rsidRPr="00974D5F">
        <w:rPr>
          <w:rFonts w:ascii="Arial" w:hAnsi="Arial" w:cs="Arial"/>
          <w:b/>
        </w:rPr>
        <w:t>SEPTIEMBRE</w:t>
      </w:r>
      <w:r w:rsidRPr="00974D5F">
        <w:rPr>
          <w:rFonts w:ascii="Arial" w:hAnsi="Arial" w:cs="Arial"/>
          <w:b/>
        </w:rPr>
        <w:tab/>
      </w:r>
      <w:r w:rsidR="00763EC9">
        <w:rPr>
          <w:rFonts w:ascii="Arial" w:hAnsi="Arial" w:cs="Arial"/>
          <w:b/>
        </w:rPr>
        <w:t>Viernes</w:t>
      </w:r>
      <w:r w:rsidRPr="00974D5F">
        <w:rPr>
          <w:rFonts w:ascii="Arial" w:hAnsi="Arial" w:cs="Arial"/>
          <w:b/>
        </w:rPr>
        <w:t xml:space="preserve"> 16</w:t>
      </w:r>
    </w:p>
    <w:p w:rsidR="00974D5F" w:rsidRPr="00974D5F" w:rsidRDefault="00974D5F" w:rsidP="00974D5F">
      <w:pPr>
        <w:ind w:left="360" w:firstLine="348"/>
        <w:jc w:val="both"/>
        <w:rPr>
          <w:rFonts w:ascii="Arial" w:hAnsi="Arial" w:cs="Arial"/>
          <w:b/>
        </w:rPr>
      </w:pPr>
      <w:r w:rsidRPr="00974D5F">
        <w:rPr>
          <w:rFonts w:ascii="Arial" w:hAnsi="Arial" w:cs="Arial"/>
          <w:b/>
        </w:rPr>
        <w:t>OCTUBRE</w:t>
      </w:r>
      <w:r w:rsidRPr="00974D5F">
        <w:rPr>
          <w:rFonts w:ascii="Arial" w:hAnsi="Arial" w:cs="Arial"/>
          <w:b/>
        </w:rPr>
        <w:tab/>
      </w:r>
      <w:r w:rsidR="00763EC9">
        <w:rPr>
          <w:rFonts w:ascii="Arial" w:hAnsi="Arial" w:cs="Arial"/>
          <w:b/>
        </w:rPr>
        <w:t xml:space="preserve"> Miércoles</w:t>
      </w:r>
      <w:r w:rsidRPr="00974D5F">
        <w:rPr>
          <w:rFonts w:ascii="Arial" w:hAnsi="Arial" w:cs="Arial"/>
          <w:b/>
        </w:rPr>
        <w:t xml:space="preserve"> 12</w:t>
      </w:r>
    </w:p>
    <w:p w:rsidR="00974D5F" w:rsidRPr="00974D5F" w:rsidRDefault="00974D5F" w:rsidP="00974D5F">
      <w:pPr>
        <w:ind w:left="360" w:firstLine="348"/>
        <w:jc w:val="both"/>
        <w:rPr>
          <w:rFonts w:ascii="Arial" w:hAnsi="Arial" w:cs="Arial"/>
          <w:b/>
        </w:rPr>
      </w:pPr>
      <w:r w:rsidRPr="00974D5F">
        <w:rPr>
          <w:rFonts w:ascii="Arial" w:hAnsi="Arial" w:cs="Arial"/>
          <w:b/>
        </w:rPr>
        <w:t>NOVIEMBRE</w:t>
      </w:r>
      <w:r w:rsidRPr="00974D5F">
        <w:rPr>
          <w:rFonts w:ascii="Arial" w:hAnsi="Arial" w:cs="Arial"/>
          <w:b/>
        </w:rPr>
        <w:tab/>
      </w:r>
      <w:r w:rsidR="00763EC9">
        <w:rPr>
          <w:rFonts w:ascii="Arial" w:hAnsi="Arial" w:cs="Arial"/>
          <w:b/>
        </w:rPr>
        <w:t>Martes</w:t>
      </w:r>
      <w:r w:rsidRPr="00974D5F">
        <w:rPr>
          <w:rFonts w:ascii="Arial" w:hAnsi="Arial" w:cs="Arial"/>
          <w:b/>
        </w:rPr>
        <w:t xml:space="preserve"> 1, </w:t>
      </w:r>
      <w:r w:rsidR="00763EC9">
        <w:rPr>
          <w:rFonts w:ascii="Arial" w:hAnsi="Arial" w:cs="Arial"/>
          <w:b/>
        </w:rPr>
        <w:t>Miércoles 2; y Lunes 21</w:t>
      </w:r>
    </w:p>
    <w:p w:rsidR="00974D5F" w:rsidRDefault="00974D5F" w:rsidP="00974D5F">
      <w:pPr>
        <w:ind w:left="360" w:firstLine="348"/>
        <w:jc w:val="both"/>
        <w:rPr>
          <w:rFonts w:ascii="Arial" w:hAnsi="Arial" w:cs="Arial"/>
          <w:b/>
        </w:rPr>
      </w:pPr>
      <w:r w:rsidRPr="00974D5F">
        <w:rPr>
          <w:rFonts w:ascii="Arial" w:hAnsi="Arial" w:cs="Arial"/>
          <w:b/>
        </w:rPr>
        <w:t>DICIEMBRE</w:t>
      </w:r>
      <w:r w:rsidRPr="00974D5F">
        <w:rPr>
          <w:rFonts w:ascii="Arial" w:hAnsi="Arial" w:cs="Arial"/>
          <w:b/>
        </w:rPr>
        <w:tab/>
      </w:r>
      <w:r w:rsidR="00763EC9">
        <w:rPr>
          <w:rFonts w:ascii="Arial" w:hAnsi="Arial" w:cs="Arial"/>
          <w:b/>
        </w:rPr>
        <w:t xml:space="preserve"> </w:t>
      </w:r>
      <w:r w:rsidRPr="00974D5F">
        <w:rPr>
          <w:rFonts w:ascii="Arial" w:hAnsi="Arial" w:cs="Arial"/>
          <w:b/>
        </w:rPr>
        <w:t xml:space="preserve">Lunes </w:t>
      </w:r>
      <w:r w:rsidR="00763EC9">
        <w:rPr>
          <w:rFonts w:ascii="Arial" w:hAnsi="Arial" w:cs="Arial"/>
          <w:b/>
        </w:rPr>
        <w:t>19</w:t>
      </w:r>
      <w:r w:rsidRPr="00974D5F">
        <w:rPr>
          <w:rFonts w:ascii="Arial" w:hAnsi="Arial" w:cs="Arial"/>
          <w:b/>
        </w:rPr>
        <w:t xml:space="preserve"> al viernes 3</w:t>
      </w:r>
      <w:r w:rsidR="00763EC9">
        <w:rPr>
          <w:rFonts w:ascii="Arial" w:hAnsi="Arial" w:cs="Arial"/>
          <w:b/>
        </w:rPr>
        <w:t>0</w:t>
      </w:r>
      <w:r w:rsidRPr="00974D5F">
        <w:rPr>
          <w:rFonts w:ascii="Arial" w:hAnsi="Arial" w:cs="Arial"/>
          <w:b/>
        </w:rPr>
        <w:t xml:space="preserve"> (Segundo periodo vacacional)</w:t>
      </w:r>
    </w:p>
    <w:p w:rsidR="00974D5F" w:rsidRPr="00974D5F" w:rsidRDefault="00974D5F" w:rsidP="00974D5F">
      <w:pPr>
        <w:ind w:left="360" w:firstLine="348"/>
        <w:jc w:val="both"/>
        <w:rPr>
          <w:rFonts w:ascii="Arial" w:hAnsi="Arial" w:cs="Arial"/>
          <w:b/>
        </w:rPr>
      </w:pPr>
    </w:p>
    <w:p w:rsidR="00974D5F" w:rsidRPr="00974D5F" w:rsidRDefault="00974D5F" w:rsidP="00974D5F">
      <w:pPr>
        <w:jc w:val="both"/>
        <w:rPr>
          <w:rFonts w:ascii="Arial" w:hAnsi="Arial" w:cs="Arial"/>
        </w:rPr>
      </w:pPr>
      <w:r w:rsidRPr="00974D5F">
        <w:rPr>
          <w:rFonts w:ascii="Arial" w:hAnsi="Arial" w:cs="Arial"/>
          <w:b/>
        </w:rPr>
        <w:t xml:space="preserve">SEGUNDO.- </w:t>
      </w:r>
      <w:r w:rsidRPr="00974D5F">
        <w:rPr>
          <w:rFonts w:ascii="Arial" w:hAnsi="Arial" w:cs="Arial"/>
        </w:rPr>
        <w:t>El Consejo General del Instituto Chihuahuense para la Transparencia y Acceso a la Información Pública, durante el año 201</w:t>
      </w:r>
      <w:r w:rsidR="003A4061">
        <w:rPr>
          <w:rFonts w:ascii="Arial" w:hAnsi="Arial" w:cs="Arial"/>
        </w:rPr>
        <w:t>1</w:t>
      </w:r>
      <w:r w:rsidRPr="00974D5F">
        <w:rPr>
          <w:rFonts w:ascii="Arial" w:hAnsi="Arial" w:cs="Arial"/>
        </w:rPr>
        <w:t>, celebrará Sesiones Ordinarias a las 11:00 horas de los días que se indican a continuación:</w:t>
      </w:r>
    </w:p>
    <w:p w:rsidR="00974D5F" w:rsidRPr="00974D5F" w:rsidRDefault="00974D5F" w:rsidP="00974D5F">
      <w:pPr>
        <w:rPr>
          <w:rFonts w:ascii="Arial" w:hAnsi="Arial" w:cs="Arial"/>
        </w:rPr>
      </w:pPr>
    </w:p>
    <w:p w:rsidR="00974D5F" w:rsidRPr="00974D5F" w:rsidRDefault="00974D5F" w:rsidP="00974D5F">
      <w:pPr>
        <w:rPr>
          <w:rFonts w:ascii="Arial" w:hAnsi="Arial" w:cs="Arial"/>
          <w:b/>
        </w:rPr>
      </w:pPr>
      <w:r w:rsidRPr="00974D5F">
        <w:rPr>
          <w:rFonts w:ascii="Arial" w:hAnsi="Arial" w:cs="Arial"/>
        </w:rPr>
        <w:tab/>
      </w:r>
      <w:r w:rsidR="003A4061">
        <w:rPr>
          <w:rFonts w:ascii="Arial" w:hAnsi="Arial" w:cs="Arial"/>
          <w:b/>
        </w:rPr>
        <w:t>ENERO</w:t>
      </w:r>
      <w:r w:rsidR="003A4061">
        <w:rPr>
          <w:rFonts w:ascii="Arial" w:hAnsi="Arial" w:cs="Arial"/>
          <w:b/>
        </w:rPr>
        <w:tab/>
      </w:r>
      <w:r w:rsidR="003A4061">
        <w:rPr>
          <w:rFonts w:ascii="Arial" w:hAnsi="Arial" w:cs="Arial"/>
          <w:b/>
        </w:rPr>
        <w:tab/>
        <w:t>Miércoles 19</w:t>
      </w:r>
    </w:p>
    <w:p w:rsidR="00974D5F" w:rsidRPr="00974D5F" w:rsidRDefault="00974D5F" w:rsidP="00974D5F">
      <w:pPr>
        <w:ind w:firstLine="708"/>
        <w:rPr>
          <w:rFonts w:ascii="Arial" w:hAnsi="Arial" w:cs="Arial"/>
          <w:b/>
        </w:rPr>
      </w:pPr>
      <w:r w:rsidRPr="00974D5F">
        <w:rPr>
          <w:rFonts w:ascii="Arial" w:hAnsi="Arial" w:cs="Arial"/>
          <w:b/>
        </w:rPr>
        <w:t>FEBRERO</w:t>
      </w:r>
      <w:r w:rsidRPr="00974D5F">
        <w:rPr>
          <w:rFonts w:ascii="Arial" w:hAnsi="Arial" w:cs="Arial"/>
          <w:b/>
        </w:rPr>
        <w:tab/>
      </w:r>
      <w:r w:rsidR="003A4061">
        <w:rPr>
          <w:rFonts w:ascii="Arial" w:hAnsi="Arial" w:cs="Arial"/>
          <w:b/>
        </w:rPr>
        <w:tab/>
      </w:r>
      <w:r w:rsidRPr="00974D5F">
        <w:rPr>
          <w:rFonts w:ascii="Arial" w:hAnsi="Arial" w:cs="Arial"/>
          <w:b/>
        </w:rPr>
        <w:t>Miércoles 1</w:t>
      </w:r>
      <w:r w:rsidR="003A4061">
        <w:rPr>
          <w:rFonts w:ascii="Arial" w:hAnsi="Arial" w:cs="Arial"/>
          <w:b/>
        </w:rPr>
        <w:t>6</w:t>
      </w:r>
    </w:p>
    <w:p w:rsidR="00974D5F" w:rsidRPr="00974D5F" w:rsidRDefault="003A4061" w:rsidP="00974D5F">
      <w:pPr>
        <w:ind w:firstLine="708"/>
        <w:rPr>
          <w:rFonts w:ascii="Arial" w:hAnsi="Arial" w:cs="Arial"/>
          <w:b/>
        </w:rPr>
      </w:pPr>
      <w:r>
        <w:rPr>
          <w:rFonts w:ascii="Arial" w:hAnsi="Arial" w:cs="Arial"/>
          <w:b/>
        </w:rPr>
        <w:t>MARZO</w:t>
      </w:r>
      <w:r>
        <w:rPr>
          <w:rFonts w:ascii="Arial" w:hAnsi="Arial" w:cs="Arial"/>
          <w:b/>
        </w:rPr>
        <w:tab/>
      </w:r>
      <w:r>
        <w:rPr>
          <w:rFonts w:ascii="Arial" w:hAnsi="Arial" w:cs="Arial"/>
          <w:b/>
        </w:rPr>
        <w:tab/>
        <w:t>Miércoles 16</w:t>
      </w:r>
    </w:p>
    <w:p w:rsidR="00974D5F" w:rsidRPr="00974D5F" w:rsidRDefault="003A4061" w:rsidP="00974D5F">
      <w:pPr>
        <w:ind w:firstLine="708"/>
        <w:rPr>
          <w:rFonts w:ascii="Arial" w:hAnsi="Arial" w:cs="Arial"/>
          <w:b/>
        </w:rPr>
      </w:pPr>
      <w:r>
        <w:rPr>
          <w:rFonts w:ascii="Arial" w:hAnsi="Arial" w:cs="Arial"/>
          <w:b/>
        </w:rPr>
        <w:t>ABRIL</w:t>
      </w:r>
      <w:r>
        <w:rPr>
          <w:rFonts w:ascii="Arial" w:hAnsi="Arial" w:cs="Arial"/>
          <w:b/>
        </w:rPr>
        <w:tab/>
      </w:r>
      <w:r>
        <w:rPr>
          <w:rFonts w:ascii="Arial" w:hAnsi="Arial" w:cs="Arial"/>
          <w:b/>
        </w:rPr>
        <w:tab/>
        <w:t>Miércoles 13</w:t>
      </w:r>
    </w:p>
    <w:p w:rsidR="00974D5F" w:rsidRPr="00974D5F" w:rsidRDefault="003A4061" w:rsidP="00974D5F">
      <w:pPr>
        <w:ind w:firstLine="708"/>
        <w:rPr>
          <w:rFonts w:ascii="Arial" w:hAnsi="Arial" w:cs="Arial"/>
          <w:b/>
        </w:rPr>
      </w:pPr>
      <w:r>
        <w:rPr>
          <w:rFonts w:ascii="Arial" w:hAnsi="Arial" w:cs="Arial"/>
          <w:b/>
        </w:rPr>
        <w:t>MAYO</w:t>
      </w:r>
      <w:r>
        <w:rPr>
          <w:rFonts w:ascii="Arial" w:hAnsi="Arial" w:cs="Arial"/>
          <w:b/>
        </w:rPr>
        <w:tab/>
      </w:r>
      <w:r>
        <w:rPr>
          <w:rFonts w:ascii="Arial" w:hAnsi="Arial" w:cs="Arial"/>
          <w:b/>
        </w:rPr>
        <w:tab/>
        <w:t>Miércoles 18</w:t>
      </w:r>
    </w:p>
    <w:p w:rsidR="00974D5F" w:rsidRPr="00974D5F" w:rsidRDefault="003A4061" w:rsidP="00974D5F">
      <w:pPr>
        <w:ind w:firstLine="708"/>
        <w:rPr>
          <w:rFonts w:ascii="Arial" w:hAnsi="Arial" w:cs="Arial"/>
          <w:b/>
        </w:rPr>
      </w:pPr>
      <w:r>
        <w:rPr>
          <w:rFonts w:ascii="Arial" w:hAnsi="Arial" w:cs="Arial"/>
          <w:b/>
        </w:rPr>
        <w:t>JUNIO</w:t>
      </w:r>
      <w:r>
        <w:rPr>
          <w:rFonts w:ascii="Arial" w:hAnsi="Arial" w:cs="Arial"/>
          <w:b/>
        </w:rPr>
        <w:tab/>
      </w:r>
      <w:r>
        <w:rPr>
          <w:rFonts w:ascii="Arial" w:hAnsi="Arial" w:cs="Arial"/>
          <w:b/>
        </w:rPr>
        <w:tab/>
        <w:t>Miércoles 15</w:t>
      </w:r>
    </w:p>
    <w:p w:rsidR="00974D5F" w:rsidRPr="00974D5F" w:rsidRDefault="00974D5F" w:rsidP="00974D5F">
      <w:pPr>
        <w:ind w:firstLine="708"/>
        <w:rPr>
          <w:rFonts w:ascii="Arial" w:hAnsi="Arial" w:cs="Arial"/>
          <w:b/>
        </w:rPr>
      </w:pPr>
      <w:r w:rsidRPr="00974D5F">
        <w:rPr>
          <w:rFonts w:ascii="Arial" w:hAnsi="Arial" w:cs="Arial"/>
          <w:b/>
        </w:rPr>
        <w:t>JULIO</w:t>
      </w:r>
      <w:r w:rsidRPr="00974D5F">
        <w:rPr>
          <w:rFonts w:ascii="Arial" w:hAnsi="Arial" w:cs="Arial"/>
          <w:b/>
        </w:rPr>
        <w:tab/>
      </w:r>
      <w:r w:rsidRPr="00974D5F">
        <w:rPr>
          <w:rFonts w:ascii="Arial" w:hAnsi="Arial" w:cs="Arial"/>
          <w:b/>
        </w:rPr>
        <w:tab/>
      </w:r>
      <w:r w:rsidR="003A4061">
        <w:rPr>
          <w:rFonts w:ascii="Arial" w:hAnsi="Arial" w:cs="Arial"/>
          <w:b/>
        </w:rPr>
        <w:tab/>
        <w:t>Miércoles 13</w:t>
      </w:r>
    </w:p>
    <w:p w:rsidR="00974D5F" w:rsidRPr="00974D5F" w:rsidRDefault="00974D5F" w:rsidP="00974D5F">
      <w:pPr>
        <w:ind w:firstLine="708"/>
        <w:rPr>
          <w:rFonts w:ascii="Arial" w:hAnsi="Arial" w:cs="Arial"/>
          <w:b/>
        </w:rPr>
      </w:pPr>
      <w:r w:rsidRPr="00974D5F">
        <w:rPr>
          <w:rFonts w:ascii="Arial" w:hAnsi="Arial" w:cs="Arial"/>
          <w:b/>
        </w:rPr>
        <w:t>AGOSTO</w:t>
      </w:r>
      <w:r w:rsidRPr="00974D5F">
        <w:rPr>
          <w:rFonts w:ascii="Arial" w:hAnsi="Arial" w:cs="Arial"/>
          <w:b/>
        </w:rPr>
        <w:tab/>
      </w:r>
      <w:r w:rsidR="003A4061">
        <w:rPr>
          <w:rFonts w:ascii="Arial" w:hAnsi="Arial" w:cs="Arial"/>
          <w:b/>
        </w:rPr>
        <w:tab/>
        <w:t>Miércoles 17</w:t>
      </w:r>
    </w:p>
    <w:p w:rsidR="00974D5F" w:rsidRPr="00974D5F" w:rsidRDefault="003A4061" w:rsidP="00974D5F">
      <w:pPr>
        <w:ind w:firstLine="708"/>
        <w:rPr>
          <w:rFonts w:ascii="Arial" w:hAnsi="Arial" w:cs="Arial"/>
          <w:b/>
        </w:rPr>
      </w:pPr>
      <w:r>
        <w:rPr>
          <w:rFonts w:ascii="Arial" w:hAnsi="Arial" w:cs="Arial"/>
          <w:b/>
        </w:rPr>
        <w:t>SEPTIEMBRE</w:t>
      </w:r>
      <w:r>
        <w:rPr>
          <w:rFonts w:ascii="Arial" w:hAnsi="Arial" w:cs="Arial"/>
          <w:b/>
        </w:rPr>
        <w:tab/>
        <w:t>Miércoles 21</w:t>
      </w:r>
      <w:r w:rsidR="00974D5F" w:rsidRPr="00974D5F">
        <w:rPr>
          <w:rFonts w:ascii="Arial" w:hAnsi="Arial" w:cs="Arial"/>
          <w:b/>
        </w:rPr>
        <w:tab/>
      </w:r>
    </w:p>
    <w:p w:rsidR="00974D5F" w:rsidRPr="00974D5F" w:rsidRDefault="00974D5F" w:rsidP="00974D5F">
      <w:pPr>
        <w:ind w:firstLine="708"/>
        <w:rPr>
          <w:rFonts w:ascii="Arial" w:hAnsi="Arial" w:cs="Arial"/>
          <w:b/>
        </w:rPr>
      </w:pPr>
      <w:r w:rsidRPr="00974D5F">
        <w:rPr>
          <w:rFonts w:ascii="Arial" w:hAnsi="Arial" w:cs="Arial"/>
          <w:b/>
        </w:rPr>
        <w:t>OCTUBRE</w:t>
      </w:r>
      <w:r w:rsidRPr="00974D5F">
        <w:rPr>
          <w:rFonts w:ascii="Arial" w:hAnsi="Arial" w:cs="Arial"/>
          <w:b/>
        </w:rPr>
        <w:tab/>
      </w:r>
      <w:r w:rsidR="003A4061">
        <w:rPr>
          <w:rFonts w:ascii="Arial" w:hAnsi="Arial" w:cs="Arial"/>
          <w:b/>
        </w:rPr>
        <w:tab/>
        <w:t>Miércoles 19</w:t>
      </w:r>
      <w:r w:rsidRPr="00974D5F">
        <w:rPr>
          <w:rFonts w:ascii="Arial" w:hAnsi="Arial" w:cs="Arial"/>
          <w:b/>
        </w:rPr>
        <w:tab/>
      </w:r>
    </w:p>
    <w:p w:rsidR="00974D5F" w:rsidRPr="00974D5F" w:rsidRDefault="00974D5F" w:rsidP="00974D5F">
      <w:pPr>
        <w:ind w:firstLine="708"/>
        <w:rPr>
          <w:rFonts w:ascii="Arial" w:hAnsi="Arial" w:cs="Arial"/>
          <w:b/>
        </w:rPr>
      </w:pPr>
      <w:r w:rsidRPr="00974D5F">
        <w:rPr>
          <w:rFonts w:ascii="Arial" w:hAnsi="Arial" w:cs="Arial"/>
          <w:b/>
        </w:rPr>
        <w:t>NOVIEMBRE</w:t>
      </w:r>
      <w:r w:rsidRPr="00974D5F">
        <w:rPr>
          <w:rFonts w:ascii="Arial" w:hAnsi="Arial" w:cs="Arial"/>
          <w:b/>
        </w:rPr>
        <w:tab/>
        <w:t xml:space="preserve">Miércoles </w:t>
      </w:r>
      <w:r w:rsidR="003A4061">
        <w:rPr>
          <w:rFonts w:ascii="Arial" w:hAnsi="Arial" w:cs="Arial"/>
          <w:b/>
        </w:rPr>
        <w:t>16</w:t>
      </w:r>
      <w:r w:rsidRPr="00974D5F">
        <w:rPr>
          <w:rFonts w:ascii="Arial" w:hAnsi="Arial" w:cs="Arial"/>
          <w:b/>
        </w:rPr>
        <w:t xml:space="preserve"> y</w:t>
      </w:r>
    </w:p>
    <w:p w:rsidR="00974D5F" w:rsidRPr="00974D5F" w:rsidRDefault="003A4061" w:rsidP="00974D5F">
      <w:pPr>
        <w:ind w:firstLine="708"/>
        <w:rPr>
          <w:rFonts w:ascii="Arial" w:hAnsi="Arial" w:cs="Arial"/>
          <w:b/>
        </w:rPr>
      </w:pPr>
      <w:r>
        <w:rPr>
          <w:rFonts w:ascii="Arial" w:hAnsi="Arial" w:cs="Arial"/>
          <w:b/>
        </w:rPr>
        <w:t>DICIEMBRE</w:t>
      </w:r>
      <w:r>
        <w:rPr>
          <w:rFonts w:ascii="Arial" w:hAnsi="Arial" w:cs="Arial"/>
          <w:b/>
        </w:rPr>
        <w:tab/>
      </w:r>
      <w:r>
        <w:rPr>
          <w:rFonts w:ascii="Arial" w:hAnsi="Arial" w:cs="Arial"/>
          <w:b/>
        </w:rPr>
        <w:tab/>
        <w:t>Miércoles 14</w:t>
      </w:r>
    </w:p>
    <w:p w:rsidR="00974D5F" w:rsidRPr="00974D5F" w:rsidRDefault="00974D5F" w:rsidP="00974D5F">
      <w:pPr>
        <w:rPr>
          <w:rFonts w:ascii="Arial" w:hAnsi="Arial" w:cs="Arial"/>
          <w:b/>
        </w:rPr>
      </w:pPr>
    </w:p>
    <w:p w:rsidR="00974D5F" w:rsidRDefault="00974D5F" w:rsidP="00974D5F">
      <w:pPr>
        <w:jc w:val="center"/>
        <w:rPr>
          <w:rFonts w:ascii="Arial" w:hAnsi="Arial" w:cs="Arial"/>
          <w:b/>
        </w:rPr>
      </w:pPr>
      <w:r w:rsidRPr="00974D5F">
        <w:rPr>
          <w:rFonts w:ascii="Arial" w:hAnsi="Arial" w:cs="Arial"/>
          <w:b/>
        </w:rPr>
        <w:t>TRANSITORIOS</w:t>
      </w:r>
    </w:p>
    <w:p w:rsidR="003A4061" w:rsidRPr="00974D5F" w:rsidRDefault="003A4061" w:rsidP="00974D5F">
      <w:pPr>
        <w:jc w:val="center"/>
        <w:rPr>
          <w:rFonts w:ascii="Arial" w:hAnsi="Arial" w:cs="Arial"/>
          <w:b/>
        </w:rPr>
      </w:pPr>
    </w:p>
    <w:p w:rsidR="00974D5F" w:rsidRPr="00974D5F" w:rsidRDefault="000875D5" w:rsidP="00974D5F">
      <w:pPr>
        <w:jc w:val="both"/>
        <w:rPr>
          <w:rFonts w:ascii="Arial" w:hAnsi="Arial" w:cs="Arial"/>
        </w:rPr>
      </w:pPr>
      <w:r>
        <w:rPr>
          <w:rFonts w:ascii="Arial" w:hAnsi="Arial" w:cs="Arial"/>
          <w:b/>
        </w:rPr>
        <w:t>PRIMERO</w:t>
      </w:r>
      <w:r w:rsidR="00974D5F" w:rsidRPr="00974D5F">
        <w:rPr>
          <w:rFonts w:ascii="Arial" w:hAnsi="Arial" w:cs="Arial"/>
          <w:b/>
        </w:rPr>
        <w:t xml:space="preserve">.- </w:t>
      </w:r>
      <w:r w:rsidR="003A4061">
        <w:rPr>
          <w:rFonts w:ascii="Arial" w:hAnsi="Arial" w:cs="Arial"/>
        </w:rPr>
        <w:t>El presente A</w:t>
      </w:r>
      <w:r w:rsidR="00974D5F" w:rsidRPr="00974D5F">
        <w:rPr>
          <w:rFonts w:ascii="Arial" w:hAnsi="Arial" w:cs="Arial"/>
        </w:rPr>
        <w:t>cuerdo entrará en vigor al momento de su aprobación por el Consejo General.</w:t>
      </w:r>
    </w:p>
    <w:p w:rsidR="00974D5F" w:rsidRPr="00974D5F" w:rsidRDefault="00974D5F" w:rsidP="00974D5F">
      <w:pPr>
        <w:jc w:val="both"/>
        <w:rPr>
          <w:rFonts w:ascii="Arial" w:hAnsi="Arial" w:cs="Arial"/>
        </w:rPr>
      </w:pPr>
    </w:p>
    <w:p w:rsidR="009D0CC8" w:rsidRDefault="009D0CC8" w:rsidP="00974D5F">
      <w:pPr>
        <w:jc w:val="both"/>
        <w:rPr>
          <w:rFonts w:ascii="Arial" w:hAnsi="Arial" w:cs="Arial"/>
        </w:rPr>
      </w:pPr>
      <w:r w:rsidRPr="009D0CC8">
        <w:rPr>
          <w:rFonts w:ascii="Arial" w:hAnsi="Arial" w:cs="Arial"/>
          <w:b/>
        </w:rPr>
        <w:t xml:space="preserve">SEGUNDO.- </w:t>
      </w:r>
      <w:r>
        <w:rPr>
          <w:rFonts w:ascii="Arial" w:hAnsi="Arial" w:cs="Arial"/>
        </w:rPr>
        <w:t xml:space="preserve">Con el fin de dar a conocer </w:t>
      </w:r>
      <w:r w:rsidR="00B66EAF">
        <w:rPr>
          <w:rFonts w:ascii="Arial" w:hAnsi="Arial" w:cs="Arial"/>
        </w:rPr>
        <w:t xml:space="preserve">el presente Acuerdo </w:t>
      </w:r>
      <w:r>
        <w:rPr>
          <w:rFonts w:ascii="Arial" w:hAnsi="Arial" w:cs="Arial"/>
        </w:rPr>
        <w:t>a los Sujetos Obligados</w:t>
      </w:r>
      <w:r w:rsidR="00B66EAF">
        <w:rPr>
          <w:rFonts w:ascii="Arial" w:hAnsi="Arial" w:cs="Arial"/>
        </w:rPr>
        <w:t>,</w:t>
      </w:r>
      <w:r>
        <w:rPr>
          <w:rFonts w:ascii="Arial" w:hAnsi="Arial" w:cs="Arial"/>
        </w:rPr>
        <w:t xml:space="preserve"> </w:t>
      </w:r>
      <w:r w:rsidR="00B66EAF">
        <w:rPr>
          <w:rFonts w:ascii="Arial" w:hAnsi="Arial" w:cs="Arial"/>
        </w:rPr>
        <w:t xml:space="preserve">hágase de su conocimiento a éstos mediante oficio, </w:t>
      </w:r>
      <w:r>
        <w:rPr>
          <w:rFonts w:ascii="Arial" w:hAnsi="Arial" w:cs="Arial"/>
        </w:rPr>
        <w:t>y a la sociedad en general, se ordena publicar el presente Acuerdo:</w:t>
      </w:r>
    </w:p>
    <w:p w:rsidR="009D0CC8" w:rsidRDefault="009D0CC8" w:rsidP="00974D5F">
      <w:pPr>
        <w:jc w:val="both"/>
        <w:rPr>
          <w:rFonts w:ascii="Arial" w:hAnsi="Arial" w:cs="Arial"/>
        </w:rPr>
      </w:pPr>
    </w:p>
    <w:p w:rsidR="009D0CC8" w:rsidRPr="00B66EAF" w:rsidRDefault="009D0CC8" w:rsidP="00B66EAF">
      <w:pPr>
        <w:pStyle w:val="Prrafodelista"/>
        <w:numPr>
          <w:ilvl w:val="0"/>
          <w:numId w:val="5"/>
        </w:numPr>
        <w:jc w:val="both"/>
        <w:rPr>
          <w:rFonts w:ascii="Arial" w:hAnsi="Arial" w:cs="Arial"/>
        </w:rPr>
      </w:pPr>
      <w:r w:rsidRPr="00B66EAF">
        <w:rPr>
          <w:rFonts w:ascii="Arial" w:hAnsi="Arial" w:cs="Arial"/>
        </w:rPr>
        <w:t>En la página web del Instituto a la vista de los visitantes;</w:t>
      </w:r>
    </w:p>
    <w:p w:rsidR="009D0CC8" w:rsidRDefault="009D0CC8" w:rsidP="00974D5F">
      <w:pPr>
        <w:jc w:val="both"/>
        <w:rPr>
          <w:rFonts w:ascii="Arial" w:hAnsi="Arial" w:cs="Arial"/>
        </w:rPr>
      </w:pPr>
    </w:p>
    <w:p w:rsidR="009D0CC8" w:rsidRPr="00B66EAF" w:rsidRDefault="009D0CC8" w:rsidP="00B66EAF">
      <w:pPr>
        <w:pStyle w:val="Prrafodelista"/>
        <w:numPr>
          <w:ilvl w:val="0"/>
          <w:numId w:val="5"/>
        </w:numPr>
        <w:jc w:val="both"/>
        <w:rPr>
          <w:rFonts w:ascii="Arial" w:hAnsi="Arial" w:cs="Arial"/>
        </w:rPr>
      </w:pPr>
      <w:r w:rsidRPr="00B66EAF">
        <w:rPr>
          <w:rFonts w:ascii="Arial" w:hAnsi="Arial" w:cs="Arial"/>
        </w:rPr>
        <w:t>En el Periódico Oficial del Est</w:t>
      </w:r>
      <w:r w:rsidR="00B66EAF">
        <w:rPr>
          <w:rFonts w:ascii="Arial" w:hAnsi="Arial" w:cs="Arial"/>
        </w:rPr>
        <w:t>ado.</w:t>
      </w:r>
    </w:p>
    <w:p w:rsidR="009D0CC8" w:rsidRDefault="009D0CC8" w:rsidP="00974D5F">
      <w:pPr>
        <w:jc w:val="both"/>
        <w:rPr>
          <w:rFonts w:ascii="Arial" w:hAnsi="Arial" w:cs="Arial"/>
        </w:rPr>
      </w:pPr>
    </w:p>
    <w:p w:rsidR="009D0CC8" w:rsidRDefault="009D0CC8" w:rsidP="00974D5F">
      <w:pPr>
        <w:jc w:val="both"/>
        <w:rPr>
          <w:rFonts w:ascii="Arial" w:hAnsi="Arial" w:cs="Arial"/>
        </w:rPr>
      </w:pPr>
    </w:p>
    <w:p w:rsidR="00974D5F" w:rsidRPr="00974D5F" w:rsidRDefault="00974D5F" w:rsidP="00974D5F">
      <w:pPr>
        <w:jc w:val="both"/>
        <w:rPr>
          <w:rFonts w:ascii="Arial" w:hAnsi="Arial" w:cs="Arial"/>
        </w:rPr>
      </w:pPr>
      <w:r w:rsidRPr="00974D5F">
        <w:rPr>
          <w:rFonts w:ascii="Arial" w:hAnsi="Arial" w:cs="Arial"/>
        </w:rPr>
        <w:lastRenderedPageBreak/>
        <w:t xml:space="preserve">Así lo acordó el Consejo General del Instituto Chihuahuense para la Transparencia y Acceso a la Información Pública, por </w:t>
      </w:r>
      <w:r w:rsidR="00492A10">
        <w:rPr>
          <w:rFonts w:ascii="Arial" w:hAnsi="Arial" w:cs="Arial"/>
        </w:rPr>
        <w:t>unanimidad de votos en la</w:t>
      </w:r>
      <w:r w:rsidRPr="00974D5F">
        <w:rPr>
          <w:rFonts w:ascii="Arial" w:hAnsi="Arial" w:cs="Arial"/>
        </w:rPr>
        <w:t xml:space="preserve"> Sesión Extraordinaria celebrada el día </w:t>
      </w:r>
      <w:r w:rsidR="00492A10">
        <w:rPr>
          <w:rFonts w:ascii="Arial" w:hAnsi="Arial" w:cs="Arial"/>
        </w:rPr>
        <w:t>diez de enero del</w:t>
      </w:r>
      <w:r w:rsidRPr="00974D5F">
        <w:rPr>
          <w:rFonts w:ascii="Arial" w:hAnsi="Arial" w:cs="Arial"/>
        </w:rPr>
        <w:t xml:space="preserve"> año dos mil </w:t>
      </w:r>
      <w:r w:rsidR="003A4061">
        <w:rPr>
          <w:rFonts w:ascii="Arial" w:hAnsi="Arial" w:cs="Arial"/>
        </w:rPr>
        <w:t>once</w:t>
      </w:r>
      <w:r w:rsidRPr="00974D5F">
        <w:rPr>
          <w:rFonts w:ascii="Arial" w:hAnsi="Arial" w:cs="Arial"/>
        </w:rPr>
        <w:t>.</w:t>
      </w:r>
    </w:p>
    <w:p w:rsidR="00884B22" w:rsidRPr="00974D5F" w:rsidRDefault="00884B22" w:rsidP="00CA0476">
      <w:pPr>
        <w:jc w:val="both"/>
        <w:rPr>
          <w:rFonts w:ascii="Arial" w:hAnsi="Arial" w:cs="Arial"/>
        </w:rPr>
      </w:pPr>
    </w:p>
    <w:p w:rsidR="00265A6E" w:rsidRPr="00974D5F" w:rsidRDefault="00265A6E" w:rsidP="00A8138A">
      <w:pPr>
        <w:rPr>
          <w:rFonts w:ascii="Arial" w:hAnsi="Arial" w:cs="Arial"/>
          <w:b/>
          <w:lang w:val="es-ES"/>
        </w:rPr>
      </w:pPr>
    </w:p>
    <w:p w:rsidR="004E496D" w:rsidRPr="00974D5F" w:rsidRDefault="004E496D" w:rsidP="00A8138A">
      <w:pPr>
        <w:rPr>
          <w:rFonts w:ascii="Arial" w:hAnsi="Arial" w:cs="Arial"/>
          <w:b/>
          <w:lang w:val="es-ES"/>
        </w:rPr>
      </w:pPr>
    </w:p>
    <w:p w:rsidR="00A8138A" w:rsidRPr="00974D5F" w:rsidRDefault="00A8138A" w:rsidP="00A8138A">
      <w:pPr>
        <w:rPr>
          <w:rFonts w:ascii="Arial" w:hAnsi="Arial" w:cs="Arial"/>
          <w:b/>
          <w:lang w:val="es-ES"/>
        </w:rPr>
      </w:pPr>
    </w:p>
    <w:p w:rsidR="009647C1" w:rsidRPr="00974D5F" w:rsidRDefault="00A17430" w:rsidP="009647C1">
      <w:pPr>
        <w:jc w:val="center"/>
        <w:rPr>
          <w:rFonts w:ascii="Arial" w:hAnsi="Arial" w:cs="Arial"/>
          <w:b/>
          <w:lang w:val="es-ES"/>
        </w:rPr>
      </w:pPr>
      <w:r w:rsidRPr="00974D5F">
        <w:rPr>
          <w:rFonts w:ascii="Arial" w:hAnsi="Arial" w:cs="Arial"/>
          <w:b/>
          <w:lang w:val="es-ES"/>
        </w:rPr>
        <w:t>Lic. Enrique Medina Reyes</w:t>
      </w:r>
    </w:p>
    <w:p w:rsidR="00A8138A" w:rsidRPr="00974D5F" w:rsidRDefault="009647C1" w:rsidP="009647C1">
      <w:pPr>
        <w:jc w:val="center"/>
        <w:rPr>
          <w:rFonts w:ascii="Arial" w:hAnsi="Arial" w:cs="Arial"/>
          <w:b/>
          <w:lang w:val="es-ES"/>
        </w:rPr>
      </w:pPr>
      <w:r w:rsidRPr="00974D5F">
        <w:rPr>
          <w:rFonts w:ascii="Arial" w:hAnsi="Arial" w:cs="Arial"/>
          <w:b/>
          <w:lang w:val="es-ES"/>
        </w:rPr>
        <w:t>Consejero Presidente</w:t>
      </w:r>
    </w:p>
    <w:p w:rsidR="00265A6E" w:rsidRPr="00974D5F" w:rsidRDefault="00265A6E" w:rsidP="00A17430">
      <w:pPr>
        <w:jc w:val="both"/>
        <w:rPr>
          <w:rFonts w:ascii="Arial" w:hAnsi="Arial" w:cs="Arial"/>
          <w:b/>
          <w:lang w:val="es-ES"/>
        </w:rPr>
      </w:pPr>
    </w:p>
    <w:p w:rsidR="008C3DF1" w:rsidRPr="00974D5F" w:rsidRDefault="008C3DF1" w:rsidP="00A17430">
      <w:pPr>
        <w:jc w:val="both"/>
        <w:rPr>
          <w:rFonts w:ascii="Arial" w:hAnsi="Arial" w:cs="Arial"/>
          <w:b/>
          <w:lang w:val="es-ES"/>
        </w:rPr>
      </w:pPr>
    </w:p>
    <w:p w:rsidR="004E496D" w:rsidRPr="00974D5F" w:rsidRDefault="004E496D" w:rsidP="00A17430">
      <w:pPr>
        <w:jc w:val="both"/>
        <w:rPr>
          <w:rFonts w:ascii="Arial" w:hAnsi="Arial" w:cs="Arial"/>
          <w:b/>
          <w:lang w:val="es-ES"/>
        </w:rPr>
      </w:pPr>
    </w:p>
    <w:p w:rsidR="004E496D" w:rsidRPr="00974D5F" w:rsidRDefault="004E496D" w:rsidP="00A17430">
      <w:pPr>
        <w:jc w:val="both"/>
        <w:rPr>
          <w:rFonts w:ascii="Arial" w:hAnsi="Arial" w:cs="Arial"/>
          <w:b/>
          <w:lang w:val="es-ES"/>
        </w:rPr>
      </w:pPr>
    </w:p>
    <w:p w:rsidR="004E496D" w:rsidRPr="00974D5F" w:rsidRDefault="00A17430" w:rsidP="00A17430">
      <w:pPr>
        <w:jc w:val="center"/>
        <w:rPr>
          <w:rFonts w:ascii="Arial" w:hAnsi="Arial" w:cs="Arial"/>
          <w:b/>
          <w:lang w:val="es-ES"/>
        </w:rPr>
      </w:pPr>
      <w:r w:rsidRPr="00974D5F">
        <w:rPr>
          <w:rFonts w:ascii="Arial" w:hAnsi="Arial" w:cs="Arial"/>
          <w:b/>
          <w:lang w:val="es-ES"/>
        </w:rPr>
        <w:t xml:space="preserve">Lic. </w:t>
      </w:r>
      <w:r w:rsidR="004E496D" w:rsidRPr="00974D5F">
        <w:rPr>
          <w:rFonts w:ascii="Arial" w:hAnsi="Arial" w:cs="Arial"/>
          <w:b/>
          <w:lang w:val="es-ES"/>
        </w:rPr>
        <w:t>Jorge Alberto Aguilar Luján</w:t>
      </w:r>
    </w:p>
    <w:p w:rsidR="00CA4605" w:rsidRPr="00974D5F" w:rsidRDefault="004E496D" w:rsidP="00A17430">
      <w:pPr>
        <w:jc w:val="center"/>
        <w:rPr>
          <w:rFonts w:ascii="Arial" w:hAnsi="Arial" w:cs="Arial"/>
          <w:b/>
          <w:lang w:val="es-ES"/>
        </w:rPr>
      </w:pPr>
      <w:r w:rsidRPr="00974D5F">
        <w:rPr>
          <w:rFonts w:ascii="Arial" w:hAnsi="Arial" w:cs="Arial"/>
          <w:b/>
          <w:lang w:val="es-ES"/>
        </w:rPr>
        <w:t>Secretario Ejecutivo</w:t>
      </w:r>
    </w:p>
    <w:sectPr w:rsidR="00CA4605" w:rsidRPr="00974D5F" w:rsidSect="00BA53C9">
      <w:headerReference w:type="default" r:id="rId7"/>
      <w:footerReference w:type="default" r:id="rId8"/>
      <w:pgSz w:w="12240" w:h="15840" w:code="1"/>
      <w:pgMar w:top="567" w:right="1134" w:bottom="567" w:left="1418"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13F" w:rsidRDefault="0037313F">
      <w:r>
        <w:separator/>
      </w:r>
    </w:p>
  </w:endnote>
  <w:endnote w:type="continuationSeparator" w:id="1">
    <w:p w:rsidR="0037313F" w:rsidRDefault="00373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altName w:val="Arial Rounded MT Bold"/>
    <w:panose1 w:val="020F05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A7" w:rsidRPr="00AC61EB" w:rsidRDefault="0007771E">
    <w:pPr>
      <w:rPr>
        <w:sz w:val="10"/>
        <w:szCs w:val="10"/>
      </w:rPr>
    </w:pPr>
    <w:r w:rsidRPr="0007771E">
      <w:rPr>
        <w:noProof/>
        <w:lang w:val="es-ES"/>
      </w:rPr>
      <w:pict>
        <v:line id="_x0000_s1026" style="position:absolute;z-index:251658240" from="0,2.45pt" to="486pt,2.45pt" strokeweight="1pt"/>
      </w:pict>
    </w:r>
  </w:p>
  <w:tbl>
    <w:tblPr>
      <w:tblW w:w="9720" w:type="dxa"/>
      <w:tblLook w:val="00BF"/>
    </w:tblPr>
    <w:tblGrid>
      <w:gridCol w:w="2340"/>
      <w:gridCol w:w="4500"/>
      <w:gridCol w:w="2880"/>
    </w:tblGrid>
    <w:tr w:rsidR="00BB29A7" w:rsidRPr="00AB587A">
      <w:tc>
        <w:tcPr>
          <w:tcW w:w="2340" w:type="dxa"/>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Calle Ahuehuete No. 717</w:t>
          </w:r>
        </w:p>
      </w:tc>
      <w:tc>
        <w:tcPr>
          <w:tcW w:w="4500" w:type="dxa"/>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Col. Universidad, C. P. 31106, Chihuahua, Chih., México</w:t>
          </w:r>
        </w:p>
      </w:tc>
      <w:tc>
        <w:tcPr>
          <w:tcW w:w="2880" w:type="dxa"/>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Conmutador: (614) 201 3300</w:t>
          </w:r>
        </w:p>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Fax (614) 201 3301</w:t>
          </w:r>
        </w:p>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01 800 300 2525</w:t>
          </w:r>
        </w:p>
      </w:tc>
    </w:tr>
    <w:tr w:rsidR="00BB29A7" w:rsidRPr="00AB587A">
      <w:tc>
        <w:tcPr>
          <w:tcW w:w="9720" w:type="dxa"/>
          <w:gridSpan w:val="3"/>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www.ichitaip.org.mx</w:t>
          </w:r>
        </w:p>
      </w:tc>
    </w:tr>
  </w:tbl>
  <w:p w:rsidR="00BB29A7" w:rsidRPr="006F4AEA" w:rsidRDefault="00BB29A7" w:rsidP="008C3DF1">
    <w:pPr>
      <w:pStyle w:val="Piedepgina"/>
      <w:rPr>
        <w:rFonts w:ascii="Lucida Sans" w:hAnsi="Lucida Sans" w:cs="Lucida Sans"/>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13F" w:rsidRDefault="0037313F">
      <w:r>
        <w:separator/>
      </w:r>
    </w:p>
  </w:footnote>
  <w:footnote w:type="continuationSeparator" w:id="1">
    <w:p w:rsidR="0037313F" w:rsidRDefault="00373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914"/>
      <w:gridCol w:w="4914"/>
    </w:tblGrid>
    <w:tr w:rsidR="00BB29A7">
      <w:tc>
        <w:tcPr>
          <w:tcW w:w="4914" w:type="dxa"/>
        </w:tcPr>
        <w:p w:rsidR="00BB29A7" w:rsidRDefault="00DF38FE" w:rsidP="00492A10">
          <w:pPr>
            <w:pStyle w:val="Encabezado"/>
          </w:pPr>
          <w:r>
            <w:rPr>
              <w:noProof/>
              <w:lang w:val="es-ES"/>
            </w:rPr>
            <w:drawing>
              <wp:inline distT="0" distB="0" distL="0" distR="0">
                <wp:extent cx="1894205" cy="9023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4205" cy="902335"/>
                        </a:xfrm>
                        <a:prstGeom prst="rect">
                          <a:avLst/>
                        </a:prstGeom>
                        <a:noFill/>
                        <a:ln w="9525">
                          <a:noFill/>
                          <a:miter lim="800000"/>
                          <a:headEnd/>
                          <a:tailEnd/>
                        </a:ln>
                      </pic:spPr>
                    </pic:pic>
                  </a:graphicData>
                </a:graphic>
              </wp:inline>
            </w:drawing>
          </w:r>
          <w:r w:rsidR="00492A10">
            <w:t xml:space="preserve">     </w:t>
          </w:r>
        </w:p>
      </w:tc>
      <w:tc>
        <w:tcPr>
          <w:tcW w:w="4914" w:type="dxa"/>
        </w:tcPr>
        <w:p w:rsidR="00BB29A7" w:rsidRPr="00EA750D" w:rsidRDefault="00492A10" w:rsidP="00BA53C9">
          <w:pPr>
            <w:pStyle w:val="Encabezado"/>
            <w:jc w:val="right"/>
            <w:rPr>
              <w:rFonts w:ascii="Arial" w:hAnsi="Arial" w:cs="Arial"/>
              <w:b/>
              <w:bCs/>
              <w:sz w:val="14"/>
              <w:szCs w:val="14"/>
            </w:rPr>
          </w:pPr>
          <w:r>
            <w:t xml:space="preserve">ACUERDO/CG-001/2011                                  </w:t>
          </w:r>
        </w:p>
      </w:tc>
    </w:tr>
    <w:tr w:rsidR="00492A10">
      <w:tc>
        <w:tcPr>
          <w:tcW w:w="4914" w:type="dxa"/>
        </w:tcPr>
        <w:p w:rsidR="00492A10" w:rsidRDefault="0007771E">
          <w:pPr>
            <w:pStyle w:val="Encabezado"/>
            <w:rPr>
              <w:noProof/>
              <w:lang w:eastAsia="es-MX"/>
            </w:rPr>
          </w:pPr>
          <w:r>
            <w:rPr>
              <w:noProof/>
              <w:lang w:val="es-ES"/>
            </w:rPr>
            <w:pict>
              <v:line id="_x0000_s1025" style="position:absolute;z-index:251657216;mso-position-horizontal-relative:text;mso-position-vertical-relative:text" from="0,4.1pt" to="486pt,4.1pt"/>
            </w:pict>
          </w:r>
        </w:p>
      </w:tc>
      <w:tc>
        <w:tcPr>
          <w:tcW w:w="4914" w:type="dxa"/>
        </w:tcPr>
        <w:p w:rsidR="00492A10" w:rsidRPr="00EA750D" w:rsidRDefault="00492A10" w:rsidP="00BA53C9">
          <w:pPr>
            <w:pStyle w:val="Encabezado"/>
            <w:jc w:val="right"/>
            <w:rPr>
              <w:rFonts w:ascii="Arial" w:hAnsi="Arial" w:cs="Arial"/>
              <w:b/>
              <w:bCs/>
              <w:sz w:val="14"/>
              <w:szCs w:val="14"/>
            </w:rPr>
          </w:pPr>
        </w:p>
      </w:tc>
    </w:tr>
  </w:tbl>
  <w:p w:rsidR="00BB29A7" w:rsidRDefault="00BB29A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F59DB"/>
    <w:multiLevelType w:val="hybridMultilevel"/>
    <w:tmpl w:val="E222E2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0B5738C"/>
    <w:multiLevelType w:val="hybridMultilevel"/>
    <w:tmpl w:val="3160A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3C43AB"/>
    <w:multiLevelType w:val="hybridMultilevel"/>
    <w:tmpl w:val="49B89CA2"/>
    <w:lvl w:ilvl="0" w:tplc="28A460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7EF0AC4"/>
    <w:multiLevelType w:val="hybridMultilevel"/>
    <w:tmpl w:val="AF8E6AAC"/>
    <w:lvl w:ilvl="0" w:tplc="500410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B64203"/>
    <w:multiLevelType w:val="hybridMultilevel"/>
    <w:tmpl w:val="48823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A8138A"/>
    <w:rsid w:val="00005617"/>
    <w:rsid w:val="00040F27"/>
    <w:rsid w:val="000452F8"/>
    <w:rsid w:val="000458D2"/>
    <w:rsid w:val="00046749"/>
    <w:rsid w:val="00046971"/>
    <w:rsid w:val="000551BF"/>
    <w:rsid w:val="0006568C"/>
    <w:rsid w:val="0007771E"/>
    <w:rsid w:val="0008445F"/>
    <w:rsid w:val="00084A95"/>
    <w:rsid w:val="000875D5"/>
    <w:rsid w:val="00087623"/>
    <w:rsid w:val="0009157A"/>
    <w:rsid w:val="00094528"/>
    <w:rsid w:val="000B44E2"/>
    <w:rsid w:val="000B55EA"/>
    <w:rsid w:val="000B7326"/>
    <w:rsid w:val="000C2F5A"/>
    <w:rsid w:val="000C4DD0"/>
    <w:rsid w:val="000C588C"/>
    <w:rsid w:val="000C71CC"/>
    <w:rsid w:val="000D5AB2"/>
    <w:rsid w:val="000D7555"/>
    <w:rsid w:val="000D7B6A"/>
    <w:rsid w:val="000E6547"/>
    <w:rsid w:val="001028A3"/>
    <w:rsid w:val="001041F8"/>
    <w:rsid w:val="001068A9"/>
    <w:rsid w:val="00106AE7"/>
    <w:rsid w:val="00106CAF"/>
    <w:rsid w:val="0011642D"/>
    <w:rsid w:val="00116867"/>
    <w:rsid w:val="00116DC4"/>
    <w:rsid w:val="001216E3"/>
    <w:rsid w:val="00122898"/>
    <w:rsid w:val="001341A1"/>
    <w:rsid w:val="00145A33"/>
    <w:rsid w:val="00150532"/>
    <w:rsid w:val="00150D47"/>
    <w:rsid w:val="00163116"/>
    <w:rsid w:val="00165215"/>
    <w:rsid w:val="00165CC7"/>
    <w:rsid w:val="001755D3"/>
    <w:rsid w:val="00180355"/>
    <w:rsid w:val="00183861"/>
    <w:rsid w:val="001871FD"/>
    <w:rsid w:val="0019447E"/>
    <w:rsid w:val="001A02F9"/>
    <w:rsid w:val="001A7752"/>
    <w:rsid w:val="001C4218"/>
    <w:rsid w:val="001C45EB"/>
    <w:rsid w:val="001C544F"/>
    <w:rsid w:val="001D330C"/>
    <w:rsid w:val="001D438F"/>
    <w:rsid w:val="001E1521"/>
    <w:rsid w:val="001E5472"/>
    <w:rsid w:val="001E573C"/>
    <w:rsid w:val="001F18DE"/>
    <w:rsid w:val="001F31CB"/>
    <w:rsid w:val="001F6940"/>
    <w:rsid w:val="00211CA9"/>
    <w:rsid w:val="00223761"/>
    <w:rsid w:val="002418D0"/>
    <w:rsid w:val="00247225"/>
    <w:rsid w:val="00251D33"/>
    <w:rsid w:val="0025260E"/>
    <w:rsid w:val="002564CF"/>
    <w:rsid w:val="00260096"/>
    <w:rsid w:val="00263D88"/>
    <w:rsid w:val="00265A6E"/>
    <w:rsid w:val="00271696"/>
    <w:rsid w:val="002742D2"/>
    <w:rsid w:val="002862A3"/>
    <w:rsid w:val="002A109A"/>
    <w:rsid w:val="002A3A1B"/>
    <w:rsid w:val="002A7720"/>
    <w:rsid w:val="002A7A58"/>
    <w:rsid w:val="002B6271"/>
    <w:rsid w:val="002B79F3"/>
    <w:rsid w:val="002C1AF1"/>
    <w:rsid w:val="002C24CB"/>
    <w:rsid w:val="002E555C"/>
    <w:rsid w:val="002F1994"/>
    <w:rsid w:val="002F3C00"/>
    <w:rsid w:val="002F3F02"/>
    <w:rsid w:val="003036CB"/>
    <w:rsid w:val="0030759E"/>
    <w:rsid w:val="00317C60"/>
    <w:rsid w:val="00322BBC"/>
    <w:rsid w:val="00326159"/>
    <w:rsid w:val="00333F31"/>
    <w:rsid w:val="0033466E"/>
    <w:rsid w:val="0033681A"/>
    <w:rsid w:val="00343CEC"/>
    <w:rsid w:val="00351F76"/>
    <w:rsid w:val="00352147"/>
    <w:rsid w:val="0035744E"/>
    <w:rsid w:val="0035753E"/>
    <w:rsid w:val="0036255F"/>
    <w:rsid w:val="00370DE3"/>
    <w:rsid w:val="0037313F"/>
    <w:rsid w:val="00381DF3"/>
    <w:rsid w:val="0038583D"/>
    <w:rsid w:val="00391260"/>
    <w:rsid w:val="0039273B"/>
    <w:rsid w:val="00392CAE"/>
    <w:rsid w:val="003A338A"/>
    <w:rsid w:val="003A4061"/>
    <w:rsid w:val="003B1F9E"/>
    <w:rsid w:val="003B2CB9"/>
    <w:rsid w:val="003D09B3"/>
    <w:rsid w:val="003D2E7D"/>
    <w:rsid w:val="003D53F6"/>
    <w:rsid w:val="003E40B1"/>
    <w:rsid w:val="003E503A"/>
    <w:rsid w:val="003F2B58"/>
    <w:rsid w:val="0040098F"/>
    <w:rsid w:val="004042A8"/>
    <w:rsid w:val="00430989"/>
    <w:rsid w:val="0043565D"/>
    <w:rsid w:val="0043788F"/>
    <w:rsid w:val="004510B4"/>
    <w:rsid w:val="0046786F"/>
    <w:rsid w:val="004704A3"/>
    <w:rsid w:val="004706B6"/>
    <w:rsid w:val="00492A10"/>
    <w:rsid w:val="004957E2"/>
    <w:rsid w:val="004C53EF"/>
    <w:rsid w:val="004D78B7"/>
    <w:rsid w:val="004E078D"/>
    <w:rsid w:val="004E496D"/>
    <w:rsid w:val="004F17FD"/>
    <w:rsid w:val="004F62C9"/>
    <w:rsid w:val="005026FB"/>
    <w:rsid w:val="0050577F"/>
    <w:rsid w:val="005065E4"/>
    <w:rsid w:val="005417C4"/>
    <w:rsid w:val="0055463A"/>
    <w:rsid w:val="00562FD3"/>
    <w:rsid w:val="00575C69"/>
    <w:rsid w:val="00586EC7"/>
    <w:rsid w:val="005A31A9"/>
    <w:rsid w:val="005A36A2"/>
    <w:rsid w:val="005B2420"/>
    <w:rsid w:val="005B2699"/>
    <w:rsid w:val="005C6A09"/>
    <w:rsid w:val="005E6B5A"/>
    <w:rsid w:val="0060301E"/>
    <w:rsid w:val="006077E8"/>
    <w:rsid w:val="0063056C"/>
    <w:rsid w:val="006372F0"/>
    <w:rsid w:val="00651549"/>
    <w:rsid w:val="006571EF"/>
    <w:rsid w:val="006572DB"/>
    <w:rsid w:val="00657A6C"/>
    <w:rsid w:val="00660680"/>
    <w:rsid w:val="00662C90"/>
    <w:rsid w:val="00671772"/>
    <w:rsid w:val="00683E83"/>
    <w:rsid w:val="006A0F06"/>
    <w:rsid w:val="006B1C6F"/>
    <w:rsid w:val="006B1DD9"/>
    <w:rsid w:val="006B7D98"/>
    <w:rsid w:val="006C240A"/>
    <w:rsid w:val="006C7A16"/>
    <w:rsid w:val="006D5BEF"/>
    <w:rsid w:val="006E47AB"/>
    <w:rsid w:val="006E65ED"/>
    <w:rsid w:val="006F249B"/>
    <w:rsid w:val="007014A7"/>
    <w:rsid w:val="0073751E"/>
    <w:rsid w:val="00741FA9"/>
    <w:rsid w:val="00745549"/>
    <w:rsid w:val="0074571F"/>
    <w:rsid w:val="00752832"/>
    <w:rsid w:val="00753257"/>
    <w:rsid w:val="00754612"/>
    <w:rsid w:val="007562DA"/>
    <w:rsid w:val="00763EC9"/>
    <w:rsid w:val="00772DB9"/>
    <w:rsid w:val="007753EF"/>
    <w:rsid w:val="007817F9"/>
    <w:rsid w:val="00782174"/>
    <w:rsid w:val="0079028F"/>
    <w:rsid w:val="00794662"/>
    <w:rsid w:val="007A7005"/>
    <w:rsid w:val="007D137E"/>
    <w:rsid w:val="007D371E"/>
    <w:rsid w:val="007E171E"/>
    <w:rsid w:val="007F656C"/>
    <w:rsid w:val="00801E31"/>
    <w:rsid w:val="008078E4"/>
    <w:rsid w:val="008217EF"/>
    <w:rsid w:val="00831F28"/>
    <w:rsid w:val="00852246"/>
    <w:rsid w:val="00855F5C"/>
    <w:rsid w:val="00866750"/>
    <w:rsid w:val="00867801"/>
    <w:rsid w:val="00877F67"/>
    <w:rsid w:val="00884B22"/>
    <w:rsid w:val="008865A5"/>
    <w:rsid w:val="008866BA"/>
    <w:rsid w:val="008959BD"/>
    <w:rsid w:val="008A35CF"/>
    <w:rsid w:val="008C3DF1"/>
    <w:rsid w:val="008C40BF"/>
    <w:rsid w:val="00900865"/>
    <w:rsid w:val="00904AA1"/>
    <w:rsid w:val="00916A04"/>
    <w:rsid w:val="00916EBE"/>
    <w:rsid w:val="00920698"/>
    <w:rsid w:val="00937FF1"/>
    <w:rsid w:val="00941350"/>
    <w:rsid w:val="00950C47"/>
    <w:rsid w:val="009554AD"/>
    <w:rsid w:val="00957720"/>
    <w:rsid w:val="00963E05"/>
    <w:rsid w:val="009647C1"/>
    <w:rsid w:val="00974D5F"/>
    <w:rsid w:val="0098308F"/>
    <w:rsid w:val="009872C9"/>
    <w:rsid w:val="00992A76"/>
    <w:rsid w:val="009C02B1"/>
    <w:rsid w:val="009C384B"/>
    <w:rsid w:val="009D0CC8"/>
    <w:rsid w:val="009D7B7B"/>
    <w:rsid w:val="009F3B9B"/>
    <w:rsid w:val="009F7946"/>
    <w:rsid w:val="00A152D5"/>
    <w:rsid w:val="00A17430"/>
    <w:rsid w:val="00A20DAB"/>
    <w:rsid w:val="00A238B0"/>
    <w:rsid w:val="00A31245"/>
    <w:rsid w:val="00A343AA"/>
    <w:rsid w:val="00A36063"/>
    <w:rsid w:val="00A50432"/>
    <w:rsid w:val="00A515AA"/>
    <w:rsid w:val="00A53AB8"/>
    <w:rsid w:val="00A60742"/>
    <w:rsid w:val="00A66DBB"/>
    <w:rsid w:val="00A67E26"/>
    <w:rsid w:val="00A8138A"/>
    <w:rsid w:val="00A85D0D"/>
    <w:rsid w:val="00A93EC1"/>
    <w:rsid w:val="00A94360"/>
    <w:rsid w:val="00A9580A"/>
    <w:rsid w:val="00A9690A"/>
    <w:rsid w:val="00A9710F"/>
    <w:rsid w:val="00AA1BD9"/>
    <w:rsid w:val="00AA25D0"/>
    <w:rsid w:val="00AA5173"/>
    <w:rsid w:val="00AD6CF7"/>
    <w:rsid w:val="00AE5091"/>
    <w:rsid w:val="00AE7CBA"/>
    <w:rsid w:val="00AF257B"/>
    <w:rsid w:val="00AF2C57"/>
    <w:rsid w:val="00AF2F03"/>
    <w:rsid w:val="00B26C0A"/>
    <w:rsid w:val="00B4721B"/>
    <w:rsid w:val="00B55977"/>
    <w:rsid w:val="00B5764A"/>
    <w:rsid w:val="00B62582"/>
    <w:rsid w:val="00B64F4A"/>
    <w:rsid w:val="00B66EAF"/>
    <w:rsid w:val="00B74619"/>
    <w:rsid w:val="00B7501A"/>
    <w:rsid w:val="00B77821"/>
    <w:rsid w:val="00B806C8"/>
    <w:rsid w:val="00B8363C"/>
    <w:rsid w:val="00B858EE"/>
    <w:rsid w:val="00B901EF"/>
    <w:rsid w:val="00B9207B"/>
    <w:rsid w:val="00B940D3"/>
    <w:rsid w:val="00B95A9C"/>
    <w:rsid w:val="00B95F29"/>
    <w:rsid w:val="00BA5292"/>
    <w:rsid w:val="00BA53C9"/>
    <w:rsid w:val="00BB0E17"/>
    <w:rsid w:val="00BB295B"/>
    <w:rsid w:val="00BB29A7"/>
    <w:rsid w:val="00BB3016"/>
    <w:rsid w:val="00BB7235"/>
    <w:rsid w:val="00BD2BC2"/>
    <w:rsid w:val="00BD5101"/>
    <w:rsid w:val="00BE0470"/>
    <w:rsid w:val="00BE64EC"/>
    <w:rsid w:val="00BF0435"/>
    <w:rsid w:val="00BF1F2E"/>
    <w:rsid w:val="00C011C0"/>
    <w:rsid w:val="00C056F2"/>
    <w:rsid w:val="00C064CA"/>
    <w:rsid w:val="00C1429F"/>
    <w:rsid w:val="00C215A3"/>
    <w:rsid w:val="00C27F2F"/>
    <w:rsid w:val="00C36F45"/>
    <w:rsid w:val="00C406B5"/>
    <w:rsid w:val="00C446C9"/>
    <w:rsid w:val="00C5039A"/>
    <w:rsid w:val="00C50E60"/>
    <w:rsid w:val="00C527F5"/>
    <w:rsid w:val="00C54F3D"/>
    <w:rsid w:val="00C557B6"/>
    <w:rsid w:val="00C60AAD"/>
    <w:rsid w:val="00C61B70"/>
    <w:rsid w:val="00C6315D"/>
    <w:rsid w:val="00C8333F"/>
    <w:rsid w:val="00C87BB7"/>
    <w:rsid w:val="00C91500"/>
    <w:rsid w:val="00C94140"/>
    <w:rsid w:val="00C958DC"/>
    <w:rsid w:val="00CA0333"/>
    <w:rsid w:val="00CA0476"/>
    <w:rsid w:val="00CA4605"/>
    <w:rsid w:val="00CA74E2"/>
    <w:rsid w:val="00CB01BC"/>
    <w:rsid w:val="00CC7B5D"/>
    <w:rsid w:val="00D06EA8"/>
    <w:rsid w:val="00D237AA"/>
    <w:rsid w:val="00D31DE3"/>
    <w:rsid w:val="00D41E9D"/>
    <w:rsid w:val="00D4772C"/>
    <w:rsid w:val="00D60E33"/>
    <w:rsid w:val="00D6164B"/>
    <w:rsid w:val="00D6174E"/>
    <w:rsid w:val="00D65919"/>
    <w:rsid w:val="00D84D5B"/>
    <w:rsid w:val="00D8574D"/>
    <w:rsid w:val="00D9566A"/>
    <w:rsid w:val="00DA1EB7"/>
    <w:rsid w:val="00DB490D"/>
    <w:rsid w:val="00DC1C81"/>
    <w:rsid w:val="00DD5F8C"/>
    <w:rsid w:val="00DF09C8"/>
    <w:rsid w:val="00DF1B5C"/>
    <w:rsid w:val="00DF38FE"/>
    <w:rsid w:val="00DF61C4"/>
    <w:rsid w:val="00DF6799"/>
    <w:rsid w:val="00DF6C8D"/>
    <w:rsid w:val="00E0552C"/>
    <w:rsid w:val="00E05B07"/>
    <w:rsid w:val="00E1317D"/>
    <w:rsid w:val="00E13244"/>
    <w:rsid w:val="00E13D81"/>
    <w:rsid w:val="00E20967"/>
    <w:rsid w:val="00E245FB"/>
    <w:rsid w:val="00E33AD9"/>
    <w:rsid w:val="00E343D7"/>
    <w:rsid w:val="00E41F16"/>
    <w:rsid w:val="00E45F44"/>
    <w:rsid w:val="00E4705C"/>
    <w:rsid w:val="00E472DD"/>
    <w:rsid w:val="00E54BB6"/>
    <w:rsid w:val="00E55AA9"/>
    <w:rsid w:val="00E67270"/>
    <w:rsid w:val="00E749B1"/>
    <w:rsid w:val="00E80D1B"/>
    <w:rsid w:val="00E84098"/>
    <w:rsid w:val="00E84CAC"/>
    <w:rsid w:val="00E9647D"/>
    <w:rsid w:val="00EB1B72"/>
    <w:rsid w:val="00EB4E54"/>
    <w:rsid w:val="00EC0DDB"/>
    <w:rsid w:val="00ED14FF"/>
    <w:rsid w:val="00ED60E6"/>
    <w:rsid w:val="00ED7444"/>
    <w:rsid w:val="00EE1690"/>
    <w:rsid w:val="00EE2504"/>
    <w:rsid w:val="00EE709A"/>
    <w:rsid w:val="00F007EA"/>
    <w:rsid w:val="00F07434"/>
    <w:rsid w:val="00F33C84"/>
    <w:rsid w:val="00F35868"/>
    <w:rsid w:val="00F471AA"/>
    <w:rsid w:val="00F55A5A"/>
    <w:rsid w:val="00F61F8E"/>
    <w:rsid w:val="00F71BBE"/>
    <w:rsid w:val="00F71FA1"/>
    <w:rsid w:val="00F74AE2"/>
    <w:rsid w:val="00F7530B"/>
    <w:rsid w:val="00F813DC"/>
    <w:rsid w:val="00FA4714"/>
    <w:rsid w:val="00FB3B6E"/>
    <w:rsid w:val="00FC2CCB"/>
    <w:rsid w:val="00FD4022"/>
    <w:rsid w:val="00FF37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38A"/>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138A"/>
    <w:pPr>
      <w:tabs>
        <w:tab w:val="center" w:pos="4419"/>
        <w:tab w:val="right" w:pos="8838"/>
      </w:tabs>
    </w:pPr>
  </w:style>
  <w:style w:type="character" w:customStyle="1" w:styleId="EncabezadoCar">
    <w:name w:val="Encabezado Car"/>
    <w:basedOn w:val="Fuentedeprrafopredeter"/>
    <w:link w:val="Encabezado"/>
    <w:semiHidden/>
    <w:locked/>
    <w:rsid w:val="00A8138A"/>
    <w:rPr>
      <w:sz w:val="24"/>
      <w:szCs w:val="24"/>
      <w:lang w:val="es-MX" w:eastAsia="es-ES" w:bidi="ar-SA"/>
    </w:rPr>
  </w:style>
  <w:style w:type="paragraph" w:styleId="Piedepgina">
    <w:name w:val="footer"/>
    <w:basedOn w:val="Normal"/>
    <w:link w:val="PiedepginaCar"/>
    <w:rsid w:val="00A8138A"/>
    <w:pPr>
      <w:tabs>
        <w:tab w:val="center" w:pos="4419"/>
        <w:tab w:val="right" w:pos="8838"/>
      </w:tabs>
    </w:pPr>
  </w:style>
  <w:style w:type="character" w:customStyle="1" w:styleId="PiedepginaCar">
    <w:name w:val="Pie de página Car"/>
    <w:basedOn w:val="Fuentedeprrafopredeter"/>
    <w:link w:val="Piedepgina"/>
    <w:semiHidden/>
    <w:locked/>
    <w:rsid w:val="00A8138A"/>
    <w:rPr>
      <w:sz w:val="24"/>
      <w:szCs w:val="24"/>
      <w:lang w:val="es-MX" w:eastAsia="es-ES" w:bidi="ar-SA"/>
    </w:rPr>
  </w:style>
  <w:style w:type="paragraph" w:styleId="Textodeglobo">
    <w:name w:val="Balloon Text"/>
    <w:basedOn w:val="Normal"/>
    <w:link w:val="TextodegloboCar"/>
    <w:rsid w:val="006D5BEF"/>
    <w:rPr>
      <w:rFonts w:ascii="Tahoma" w:hAnsi="Tahoma" w:cs="Tahoma"/>
      <w:sz w:val="16"/>
      <w:szCs w:val="16"/>
    </w:rPr>
  </w:style>
  <w:style w:type="character" w:customStyle="1" w:styleId="TextodegloboCar">
    <w:name w:val="Texto de globo Car"/>
    <w:basedOn w:val="Fuentedeprrafopredeter"/>
    <w:link w:val="Textodeglobo"/>
    <w:rsid w:val="006D5BEF"/>
    <w:rPr>
      <w:rFonts w:ascii="Tahoma" w:hAnsi="Tahoma" w:cs="Tahoma"/>
      <w:sz w:val="16"/>
      <w:szCs w:val="16"/>
      <w:lang w:val="es-MX"/>
    </w:rPr>
  </w:style>
  <w:style w:type="paragraph" w:styleId="Prrafodelista">
    <w:name w:val="List Paragraph"/>
    <w:basedOn w:val="Normal"/>
    <w:uiPriority w:val="34"/>
    <w:qFormat/>
    <w:rsid w:val="00964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4487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El Consejo General del Instituto Chihuahuense para la Transparencia y Acceso a la Información Pública, con fundamento en el artículo 50, fracción I, inciso a), de la Ley de Transparencia y Acceso a la Información Pública del Estado de Chihuahua y</vt:lpstr>
    </vt:vector>
  </TitlesOfParts>
  <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Consejo General del Instituto Chihuahuense para la Transparencia y Acceso a la Información Pública, con fundamento en el artículo 50, fracción I, inciso a), de la Ley de Transparencia y Acceso a la Información Pública del Estado de Chihuahua y</dc:title>
  <dc:creator>nsolis</dc:creator>
  <cp:lastModifiedBy>lperez</cp:lastModifiedBy>
  <cp:revision>2</cp:revision>
  <cp:lastPrinted>2011-01-12T16:26:00Z</cp:lastPrinted>
  <dcterms:created xsi:type="dcterms:W3CDTF">2011-01-12T16:30:00Z</dcterms:created>
  <dcterms:modified xsi:type="dcterms:W3CDTF">2011-01-12T16:30:00Z</dcterms:modified>
</cp:coreProperties>
</file>